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1126" w14:textId="13CB7D98" w:rsidR="00325F48" w:rsidRDefault="00325F48">
      <w:pPr>
        <w:rPr>
          <w:b/>
          <w:u w:val="single"/>
        </w:rPr>
      </w:pPr>
    </w:p>
    <w:p w14:paraId="505CFC29" w14:textId="10EE39BD" w:rsidR="00C07D30" w:rsidRDefault="00C07D30">
      <w:pPr>
        <w:rPr>
          <w:b/>
          <w:u w:val="single"/>
        </w:rPr>
      </w:pPr>
    </w:p>
    <w:p w14:paraId="06DC73F2" w14:textId="1AD02A71" w:rsidR="00C07D30" w:rsidRDefault="00C07D30">
      <w:pPr>
        <w:rPr>
          <w:b/>
          <w:u w:val="single"/>
        </w:rPr>
      </w:pPr>
    </w:p>
    <w:p w14:paraId="67C53030" w14:textId="05DED2E1" w:rsidR="00604307" w:rsidRPr="008707DD" w:rsidRDefault="005D689A" w:rsidP="00604307">
      <w:pPr>
        <w:jc w:val="center"/>
        <w:rPr>
          <w:b/>
          <w:color w:val="0070C0"/>
          <w:sz w:val="72"/>
          <w:szCs w:val="72"/>
        </w:rPr>
      </w:pPr>
      <w:r w:rsidRPr="008707DD">
        <w:rPr>
          <w:b/>
          <w:color w:val="0070C0"/>
          <w:sz w:val="72"/>
          <w:szCs w:val="72"/>
        </w:rPr>
        <w:t xml:space="preserve">Client </w:t>
      </w:r>
      <w:r w:rsidR="00D258F8" w:rsidRPr="008707DD">
        <w:rPr>
          <w:b/>
          <w:color w:val="0070C0"/>
          <w:sz w:val="72"/>
          <w:szCs w:val="72"/>
        </w:rPr>
        <w:t>p</w:t>
      </w:r>
      <w:r w:rsidRPr="008707DD">
        <w:rPr>
          <w:b/>
          <w:color w:val="0070C0"/>
          <w:sz w:val="72"/>
          <w:szCs w:val="72"/>
        </w:rPr>
        <w:t xml:space="preserve">roject </w:t>
      </w:r>
      <w:r w:rsidR="00D258F8" w:rsidRPr="008707DD">
        <w:rPr>
          <w:b/>
          <w:color w:val="0070C0"/>
          <w:sz w:val="72"/>
          <w:szCs w:val="72"/>
        </w:rPr>
        <w:t>i</w:t>
      </w:r>
      <w:r w:rsidRPr="008707DD">
        <w:rPr>
          <w:b/>
          <w:color w:val="0070C0"/>
          <w:sz w:val="72"/>
          <w:szCs w:val="72"/>
        </w:rPr>
        <w:t xml:space="preserve">nformation </w:t>
      </w:r>
      <w:r w:rsidR="00D258F8" w:rsidRPr="008707DD">
        <w:rPr>
          <w:b/>
          <w:color w:val="0070C0"/>
          <w:sz w:val="72"/>
          <w:szCs w:val="72"/>
        </w:rPr>
        <w:t>m</w:t>
      </w:r>
      <w:r w:rsidRPr="008707DD">
        <w:rPr>
          <w:b/>
          <w:color w:val="0070C0"/>
          <w:sz w:val="72"/>
          <w:szCs w:val="72"/>
        </w:rPr>
        <w:t>anager</w:t>
      </w:r>
    </w:p>
    <w:p w14:paraId="1C72C3F9" w14:textId="24DFE512" w:rsidR="00505EF6" w:rsidRPr="008707DD" w:rsidRDefault="005D689A" w:rsidP="00505EF6">
      <w:pPr>
        <w:jc w:val="center"/>
        <w:rPr>
          <w:b/>
          <w:color w:val="0070C0"/>
          <w:sz w:val="72"/>
          <w:szCs w:val="72"/>
        </w:rPr>
      </w:pPr>
      <w:r w:rsidRPr="008707DD">
        <w:rPr>
          <w:b/>
          <w:color w:val="0070C0"/>
          <w:sz w:val="72"/>
          <w:szCs w:val="72"/>
        </w:rPr>
        <w:t>S</w:t>
      </w:r>
      <w:r w:rsidR="00505EF6" w:rsidRPr="008707DD">
        <w:rPr>
          <w:b/>
          <w:color w:val="0070C0"/>
          <w:sz w:val="72"/>
          <w:szCs w:val="72"/>
        </w:rPr>
        <w:t>cope of Services</w:t>
      </w:r>
      <w:bookmarkStart w:id="0" w:name="_Hlk499030606"/>
    </w:p>
    <w:p w14:paraId="0521394B" w14:textId="77777777" w:rsidR="00CF35CD" w:rsidRPr="00C93433" w:rsidRDefault="00CF35CD" w:rsidP="00CF35CD">
      <w:pPr>
        <w:jc w:val="center"/>
        <w:rPr>
          <w:b/>
          <w:color w:val="0070C0"/>
          <w:sz w:val="60"/>
          <w:szCs w:val="60"/>
        </w:rPr>
      </w:pPr>
      <w:r w:rsidRPr="00C93433">
        <w:rPr>
          <w:b/>
          <w:color w:val="0070C0"/>
          <w:sz w:val="60"/>
          <w:szCs w:val="60"/>
        </w:rPr>
        <w:t>Invitation to Tender (ITT)</w:t>
      </w:r>
    </w:p>
    <w:p w14:paraId="5FBDE88A" w14:textId="5DD3ABCD" w:rsidR="005D689A" w:rsidRPr="00750245" w:rsidRDefault="005D689A" w:rsidP="001B447A">
      <w:pPr>
        <w:jc w:val="center"/>
        <w:rPr>
          <w:rFonts w:ascii="Calibri" w:eastAsia="Calibri" w:hAnsi="Calibri" w:cs="Times New Roman"/>
          <w:b/>
          <w:color w:val="FF0000"/>
          <w:sz w:val="40"/>
          <w:szCs w:val="40"/>
        </w:rPr>
      </w:pPr>
      <w:r w:rsidRPr="00750245">
        <w:rPr>
          <w:rFonts w:ascii="Calibri" w:eastAsia="Calibri" w:hAnsi="Calibri" w:cs="Times New Roman"/>
          <w:b/>
          <w:color w:val="FF0000"/>
          <w:sz w:val="40"/>
          <w:szCs w:val="40"/>
        </w:rPr>
        <w:t>[Insert Project Name]</w:t>
      </w:r>
    </w:p>
    <w:p w14:paraId="13AB661A" w14:textId="02D931B4" w:rsidR="00CF35CD" w:rsidRDefault="005D689A" w:rsidP="001B447A">
      <w:pPr>
        <w:spacing w:after="160"/>
        <w:jc w:val="center"/>
        <w:rPr>
          <w:rFonts w:ascii="Calibri" w:eastAsia="Calibri" w:hAnsi="Calibri" w:cs="Times New Roman"/>
          <w:b/>
          <w:color w:val="FF0000"/>
          <w:sz w:val="40"/>
          <w:szCs w:val="40"/>
        </w:rPr>
      </w:pPr>
      <w:r w:rsidRPr="00750245">
        <w:rPr>
          <w:rFonts w:ascii="Calibri" w:eastAsia="Calibri" w:hAnsi="Calibri" w:cs="Times New Roman"/>
          <w:b/>
          <w:color w:val="FF0000"/>
          <w:sz w:val="40"/>
          <w:szCs w:val="40"/>
        </w:rPr>
        <w:t xml:space="preserve">[Insert </w:t>
      </w:r>
      <w:r w:rsidR="009F0CC0">
        <w:rPr>
          <w:rFonts w:ascii="Calibri" w:eastAsia="Calibri" w:hAnsi="Calibri" w:cs="Times New Roman"/>
          <w:b/>
          <w:color w:val="FF0000"/>
          <w:sz w:val="40"/>
          <w:szCs w:val="40"/>
        </w:rPr>
        <w:t>Contracting Author</w:t>
      </w:r>
      <w:r w:rsidR="00543B12">
        <w:rPr>
          <w:rFonts w:ascii="Calibri" w:eastAsia="Calibri" w:hAnsi="Calibri" w:cs="Times New Roman"/>
          <w:b/>
          <w:color w:val="FF0000"/>
          <w:sz w:val="40"/>
          <w:szCs w:val="40"/>
        </w:rPr>
        <w:t>ity/ Organisation</w:t>
      </w:r>
      <w:r w:rsidRPr="00750245">
        <w:rPr>
          <w:rFonts w:ascii="Calibri" w:eastAsia="Calibri" w:hAnsi="Calibri" w:cs="Times New Roman"/>
          <w:b/>
          <w:color w:val="FF0000"/>
          <w:sz w:val="40"/>
          <w:szCs w:val="40"/>
        </w:rPr>
        <w:t>]</w:t>
      </w:r>
    </w:p>
    <w:p w14:paraId="61547212" w14:textId="3C1C9CD2" w:rsidR="00472D24" w:rsidRDefault="001B447A" w:rsidP="001B447A">
      <w:pPr>
        <w:spacing w:after="160"/>
        <w:jc w:val="center"/>
        <w:rPr>
          <w:rFonts w:ascii="Calibri" w:eastAsia="Calibri" w:hAnsi="Calibri" w:cs="Times New Roman"/>
          <w:b/>
          <w:color w:val="FF0000"/>
          <w:sz w:val="40"/>
          <w:szCs w:val="40"/>
        </w:rPr>
      </w:pPr>
      <w:r>
        <w:rPr>
          <w:rFonts w:ascii="Calibri" w:eastAsia="Calibri" w:hAnsi="Calibri" w:cs="Times New Roman"/>
          <w:b/>
          <w:color w:val="FF0000"/>
          <w:sz w:val="40"/>
          <w:szCs w:val="40"/>
        </w:rPr>
        <w:t>[Revision]</w:t>
      </w:r>
    </w:p>
    <w:p w14:paraId="4A6B8A6F" w14:textId="0A676865" w:rsidR="001B447A" w:rsidRDefault="001B447A" w:rsidP="001B447A">
      <w:pPr>
        <w:spacing w:after="160"/>
        <w:jc w:val="center"/>
        <w:rPr>
          <w:rFonts w:ascii="Calibri" w:eastAsia="Calibri" w:hAnsi="Calibri" w:cs="Times New Roman"/>
          <w:b/>
          <w:color w:val="FF0000"/>
          <w:sz w:val="40"/>
          <w:szCs w:val="40"/>
        </w:rPr>
      </w:pPr>
      <w:r>
        <w:rPr>
          <w:rFonts w:ascii="Calibri" w:eastAsia="Calibri" w:hAnsi="Calibri" w:cs="Times New Roman"/>
          <w:b/>
          <w:color w:val="FF0000"/>
          <w:sz w:val="40"/>
          <w:szCs w:val="40"/>
        </w:rPr>
        <w:t>[Date]</w:t>
      </w:r>
    </w:p>
    <w:bookmarkEnd w:id="0"/>
    <w:p w14:paraId="0C37D090" w14:textId="0DFFAD5D" w:rsidR="00BF6100" w:rsidRDefault="00BF6100" w:rsidP="005D689A">
      <w:pPr>
        <w:jc w:val="center"/>
        <w:rPr>
          <w:rFonts w:ascii="Calibri" w:eastAsia="Calibri" w:hAnsi="Calibri" w:cs="Times New Roman"/>
          <w:b/>
          <w:color w:val="5B9BD5" w:themeColor="accent1"/>
          <w:sz w:val="40"/>
          <w:szCs w:val="40"/>
        </w:rPr>
      </w:pPr>
    </w:p>
    <w:p w14:paraId="0A3D6A0A" w14:textId="24AA7465" w:rsidR="00BF6100" w:rsidRDefault="001B447A" w:rsidP="005D689A">
      <w:pPr>
        <w:jc w:val="center"/>
        <w:rPr>
          <w:rFonts w:ascii="Calibri" w:eastAsia="Calibri" w:hAnsi="Calibri" w:cs="Times New Roman"/>
          <w:b/>
          <w:color w:val="5B9BD5" w:themeColor="accent1"/>
          <w:sz w:val="40"/>
          <w:szCs w:val="40"/>
        </w:rPr>
      </w:pPr>
      <w:r w:rsidRPr="00497568">
        <w:rPr>
          <w:noProof/>
          <w:color w:val="000000" w:themeColor="text1"/>
          <w:lang w:eastAsia="en-GB"/>
        </w:rPr>
        <w:drawing>
          <wp:anchor distT="0" distB="0" distL="114300" distR="114300" simplePos="0" relativeHeight="251697664" behindDoc="1" locked="0" layoutInCell="1" allowOverlap="1" wp14:anchorId="41228CFD" wp14:editId="56508C36">
            <wp:simplePos x="0" y="0"/>
            <wp:positionH relativeFrom="column">
              <wp:posOffset>4785531</wp:posOffset>
            </wp:positionH>
            <wp:positionV relativeFrom="paragraph">
              <wp:posOffset>409906</wp:posOffset>
            </wp:positionV>
            <wp:extent cx="1275080" cy="955168"/>
            <wp:effectExtent l="0" t="0" r="1270" b="0"/>
            <wp:wrapTight wrapText="bothSides">
              <wp:wrapPolygon edited="0">
                <wp:start x="0" y="0"/>
                <wp:lineTo x="0" y="21112"/>
                <wp:lineTo x="21299" y="21112"/>
                <wp:lineTo x="21299" y="0"/>
                <wp:lineTo x="0"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5080" cy="955168"/>
                    </a:xfrm>
                    <a:prstGeom prst="rect">
                      <a:avLst/>
                    </a:prstGeom>
                  </pic:spPr>
                </pic:pic>
              </a:graphicData>
            </a:graphic>
          </wp:anchor>
        </w:drawing>
      </w:r>
    </w:p>
    <w:p w14:paraId="0428AF1F" w14:textId="77777777" w:rsidR="00BF6100" w:rsidRDefault="00BF6100" w:rsidP="005D689A">
      <w:pPr>
        <w:jc w:val="center"/>
        <w:rPr>
          <w:rFonts w:ascii="Calibri" w:eastAsia="Calibri" w:hAnsi="Calibri" w:cs="Times New Roman"/>
          <w:b/>
          <w:color w:val="5B9BD5" w:themeColor="accent1"/>
          <w:sz w:val="40"/>
          <w:szCs w:val="40"/>
        </w:rPr>
      </w:pPr>
    </w:p>
    <w:p w14:paraId="615A06F4" w14:textId="2ABE4F67" w:rsidR="00BF6100" w:rsidRDefault="00BF6100" w:rsidP="005D689A">
      <w:pPr>
        <w:jc w:val="center"/>
        <w:rPr>
          <w:rFonts w:ascii="Calibri" w:eastAsia="Calibri" w:hAnsi="Calibri" w:cs="Times New Roman"/>
          <w:b/>
          <w:color w:val="5B9BD5" w:themeColor="accent1"/>
          <w:sz w:val="40"/>
          <w:szCs w:val="40"/>
        </w:rPr>
      </w:pPr>
    </w:p>
    <w:p w14:paraId="61F8F4EA" w14:textId="08B76B65" w:rsidR="001D598B" w:rsidRDefault="001D598B" w:rsidP="005D689A">
      <w:pPr>
        <w:jc w:val="center"/>
        <w:rPr>
          <w:rFonts w:ascii="Calibri" w:eastAsia="Calibri" w:hAnsi="Calibri" w:cs="Times New Roman"/>
          <w:b/>
          <w:color w:val="5B9BD5" w:themeColor="accent1"/>
          <w:sz w:val="40"/>
          <w:szCs w:val="40"/>
        </w:rPr>
      </w:pPr>
    </w:p>
    <w:p w14:paraId="7F9FA893" w14:textId="597B0198" w:rsidR="001B447A" w:rsidRDefault="001B447A" w:rsidP="005D689A">
      <w:pPr>
        <w:jc w:val="center"/>
        <w:rPr>
          <w:rFonts w:ascii="Calibri" w:eastAsia="Calibri" w:hAnsi="Calibri" w:cs="Times New Roman"/>
          <w:b/>
          <w:color w:val="5B9BD5" w:themeColor="accent1"/>
          <w:sz w:val="40"/>
          <w:szCs w:val="40"/>
        </w:rPr>
      </w:pPr>
    </w:p>
    <w:p w14:paraId="5EF8F9EF" w14:textId="10993E3D" w:rsidR="001B447A" w:rsidRDefault="001B447A" w:rsidP="005D689A">
      <w:pPr>
        <w:jc w:val="center"/>
        <w:rPr>
          <w:rFonts w:ascii="Calibri" w:eastAsia="Calibri" w:hAnsi="Calibri" w:cs="Times New Roman"/>
          <w:b/>
          <w:color w:val="5B9BD5" w:themeColor="accent1"/>
          <w:sz w:val="40"/>
          <w:szCs w:val="40"/>
        </w:rPr>
      </w:pPr>
    </w:p>
    <w:p w14:paraId="31E5B89E" w14:textId="77777777" w:rsidR="00BF6100" w:rsidRDefault="00BF6100" w:rsidP="005D689A">
      <w:pPr>
        <w:jc w:val="center"/>
        <w:rPr>
          <w:rFonts w:ascii="Calibri" w:eastAsia="Calibri" w:hAnsi="Calibri" w:cs="Times New Roman"/>
          <w:b/>
          <w:color w:val="5B9BD5" w:themeColor="accent1"/>
          <w:sz w:val="40"/>
          <w:szCs w:val="40"/>
        </w:rPr>
      </w:pPr>
    </w:p>
    <w:p w14:paraId="6D05AD98" w14:textId="64FD31EB" w:rsidR="00BF6100" w:rsidRDefault="00BF6100" w:rsidP="005D689A">
      <w:pPr>
        <w:jc w:val="center"/>
        <w:rPr>
          <w:rFonts w:ascii="Calibri" w:eastAsia="Calibri" w:hAnsi="Calibri" w:cs="Times New Roman"/>
          <w:b/>
          <w:color w:val="5B9BD5" w:themeColor="accent1"/>
          <w:sz w:val="40"/>
          <w:szCs w:val="40"/>
        </w:rPr>
      </w:pPr>
    </w:p>
    <w:p w14:paraId="622EB48A" w14:textId="48E57EDE" w:rsidR="00BF6100" w:rsidRDefault="00E3300C" w:rsidP="005D689A">
      <w:pPr>
        <w:jc w:val="center"/>
        <w:rPr>
          <w:rFonts w:ascii="Calibri" w:eastAsia="Calibri" w:hAnsi="Calibri" w:cs="Times New Roman"/>
          <w:b/>
          <w:color w:val="5B9BD5" w:themeColor="accent1"/>
          <w:sz w:val="40"/>
          <w:szCs w:val="40"/>
        </w:rPr>
      </w:pPr>
      <w:r w:rsidRPr="0037251E">
        <w:rPr>
          <w:rFonts w:ascii="Arial" w:hAnsi="Arial" w:cs="Arial"/>
          <w:b/>
          <w:noProof/>
          <w:color w:val="0070C0"/>
          <w:sz w:val="36"/>
          <w:szCs w:val="36"/>
          <w:u w:val="single"/>
          <w:lang w:eastAsia="en-GB"/>
        </w:rPr>
        <mc:AlternateContent>
          <mc:Choice Requires="wps">
            <w:drawing>
              <wp:anchor distT="45720" distB="45720" distL="114300" distR="114300" simplePos="0" relativeHeight="251698688" behindDoc="0" locked="0" layoutInCell="1" allowOverlap="1" wp14:anchorId="0E475AC6" wp14:editId="62721E84">
                <wp:simplePos x="0" y="0"/>
                <wp:positionH relativeFrom="column">
                  <wp:posOffset>0</wp:posOffset>
                </wp:positionH>
                <wp:positionV relativeFrom="paragraph">
                  <wp:posOffset>-939165</wp:posOffset>
                </wp:positionV>
                <wp:extent cx="3672840" cy="6199322"/>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199322"/>
                        </a:xfrm>
                        <a:prstGeom prst="rect">
                          <a:avLst/>
                        </a:prstGeom>
                        <a:solidFill>
                          <a:srgbClr val="FFFFFF"/>
                        </a:solidFill>
                        <a:ln w="9525">
                          <a:noFill/>
                          <a:miter lim="800000"/>
                          <a:headEnd/>
                          <a:tailEnd/>
                        </a:ln>
                      </wps:spPr>
                      <wps:txbx>
                        <w:txbxContent>
                          <w:p w14:paraId="045FBA00" w14:textId="6D083CFA" w:rsidR="00A56AA5" w:rsidRPr="008938B7" w:rsidRDefault="00A56AA5" w:rsidP="00736963">
                            <w:pPr>
                              <w:rPr>
                                <w:rFonts w:cstheme="minorHAnsi"/>
                                <w:sz w:val="22"/>
                                <w:szCs w:val="22"/>
                              </w:rPr>
                            </w:pPr>
                            <w:r w:rsidRPr="008938B7">
                              <w:rPr>
                                <w:rFonts w:cstheme="minorHAnsi"/>
                                <w:sz w:val="22"/>
                                <w:szCs w:val="22"/>
                              </w:rPr>
                              <w:t xml:space="preserve">This </w:t>
                            </w:r>
                            <w:r>
                              <w:rPr>
                                <w:rFonts w:cstheme="minorHAnsi"/>
                                <w:sz w:val="22"/>
                                <w:szCs w:val="22"/>
                              </w:rPr>
                              <w:t>document h</w:t>
                            </w:r>
                            <w:r w:rsidRPr="008938B7">
                              <w:rPr>
                                <w:rFonts w:cstheme="minorHAnsi"/>
                                <w:sz w:val="22"/>
                                <w:szCs w:val="22"/>
                              </w:rPr>
                              <w:t>as been produced in response to the development of the SFT Standard information management plan (SIMP) for public sector bodies in Scotland.</w:t>
                            </w:r>
                            <w:r w:rsidRPr="008938B7">
                              <w:rPr>
                                <w:rFonts w:cstheme="minorHAnsi"/>
                                <w:b/>
                                <w:sz w:val="22"/>
                                <w:szCs w:val="22"/>
                              </w:rPr>
                              <w:t xml:space="preserve"> </w:t>
                            </w:r>
                          </w:p>
                          <w:p w14:paraId="676F52D0" w14:textId="6E0A9013" w:rsidR="00A56AA5" w:rsidRPr="008938B7" w:rsidRDefault="00A56AA5" w:rsidP="00736963">
                            <w:pPr>
                              <w:rPr>
                                <w:rFonts w:cstheme="minorHAnsi"/>
                                <w:sz w:val="22"/>
                                <w:szCs w:val="22"/>
                              </w:rPr>
                            </w:pPr>
                            <w:r w:rsidRPr="008938B7">
                              <w:rPr>
                                <w:rFonts w:cstheme="minorHAnsi"/>
                                <w:sz w:val="22"/>
                                <w:szCs w:val="22"/>
                              </w:rPr>
                              <w:t>This document</w:t>
                            </w:r>
                            <w:r>
                              <w:rPr>
                                <w:rFonts w:cstheme="minorHAnsi"/>
                                <w:sz w:val="22"/>
                                <w:szCs w:val="22"/>
                              </w:rPr>
                              <w:t xml:space="preserve"> offers a best practice approach to the procurement of client project information management services in accordance with BS EN ISO 19650 parts 1 and 2 – Information management using BIM, </w:t>
                            </w:r>
                            <w:r w:rsidRPr="008938B7">
                              <w:rPr>
                                <w:rFonts w:cstheme="minorHAnsi"/>
                                <w:sz w:val="22"/>
                                <w:szCs w:val="22"/>
                              </w:rPr>
                              <w:t xml:space="preserve">on new public sector projects. </w:t>
                            </w:r>
                          </w:p>
                          <w:p w14:paraId="34C8D3F9" w14:textId="77777777" w:rsidR="00A56AA5" w:rsidRPr="008938B7" w:rsidRDefault="00A56AA5" w:rsidP="00736963">
                            <w:pPr>
                              <w:rPr>
                                <w:rFonts w:cstheme="minorHAnsi"/>
                                <w:sz w:val="22"/>
                                <w:szCs w:val="22"/>
                              </w:rPr>
                            </w:pPr>
                            <w:r w:rsidRPr="008938B7">
                              <w:rPr>
                                <w:rFonts w:cstheme="minorHAnsi"/>
                                <w:sz w:val="22"/>
                                <w:szCs w:val="22"/>
                              </w:rPr>
                              <w:t xml:space="preserve">Produced for Scottish Government by Scottish Futures Trust and in partnership with Industry and Public Bodies. </w:t>
                            </w:r>
                          </w:p>
                          <w:p w14:paraId="1778CC34" w14:textId="77777777" w:rsidR="00A56AA5" w:rsidRPr="008938B7" w:rsidRDefault="00A56AA5" w:rsidP="00736963">
                            <w:pPr>
                              <w:rPr>
                                <w:rFonts w:cstheme="minorHAnsi"/>
                                <w:sz w:val="22"/>
                                <w:szCs w:val="22"/>
                              </w:rPr>
                            </w:pPr>
                            <w:r w:rsidRPr="008938B7">
                              <w:rPr>
                                <w:rFonts w:cstheme="minorHAnsi"/>
                                <w:sz w:val="22"/>
                                <w:szCs w:val="22"/>
                              </w:rPr>
                              <w:t xml:space="preserve">Published by Scottish Futures Trust </w:t>
                            </w:r>
                          </w:p>
                          <w:p w14:paraId="103EAB14" w14:textId="276C958E" w:rsidR="00A56AA5" w:rsidRPr="008938B7" w:rsidRDefault="00A56AA5" w:rsidP="00736963">
                            <w:pPr>
                              <w:rPr>
                                <w:rFonts w:cstheme="minorHAnsi"/>
                                <w:sz w:val="22"/>
                                <w:szCs w:val="22"/>
                              </w:rPr>
                            </w:pPr>
                            <w:r w:rsidRPr="008938B7">
                              <w:rPr>
                                <w:rFonts w:cstheme="minorHAnsi"/>
                                <w:sz w:val="22"/>
                                <w:szCs w:val="22"/>
                              </w:rPr>
                              <w:t>Date</w:t>
                            </w:r>
                            <w:r>
                              <w:rPr>
                                <w:rFonts w:cstheme="minorHAnsi"/>
                                <w:sz w:val="22"/>
                                <w:szCs w:val="22"/>
                              </w:rPr>
                              <w:t>:</w:t>
                            </w:r>
                            <w:r w:rsidRPr="008938B7">
                              <w:rPr>
                                <w:rFonts w:cstheme="minorHAnsi"/>
                                <w:sz w:val="22"/>
                                <w:szCs w:val="22"/>
                              </w:rPr>
                              <w:t xml:space="preserve"> 1</w:t>
                            </w:r>
                            <w:r w:rsidR="004260EB">
                              <w:rPr>
                                <w:rFonts w:cstheme="minorHAnsi"/>
                                <w:sz w:val="22"/>
                                <w:szCs w:val="22"/>
                              </w:rPr>
                              <w:t>8</w:t>
                            </w:r>
                            <w:r w:rsidRPr="008938B7">
                              <w:rPr>
                                <w:rFonts w:cstheme="minorHAnsi"/>
                                <w:sz w:val="22"/>
                                <w:szCs w:val="22"/>
                                <w:vertAlign w:val="superscript"/>
                              </w:rPr>
                              <w:t>th</w:t>
                            </w:r>
                            <w:r w:rsidRPr="008938B7">
                              <w:rPr>
                                <w:rFonts w:cstheme="minorHAnsi"/>
                                <w:sz w:val="22"/>
                                <w:szCs w:val="22"/>
                              </w:rPr>
                              <w:t xml:space="preserve"> May 2020</w:t>
                            </w:r>
                          </w:p>
                          <w:p w14:paraId="4F35DCFB" w14:textId="58E4111E" w:rsidR="00A56AA5" w:rsidRDefault="00A56AA5" w:rsidP="00736963">
                            <w:pPr>
                              <w:spacing w:after="0"/>
                              <w:rPr>
                                <w:rFonts w:cstheme="minorHAnsi"/>
                                <w:sz w:val="22"/>
                                <w:szCs w:val="22"/>
                              </w:rPr>
                            </w:pPr>
                            <w:r>
                              <w:rPr>
                                <w:rFonts w:cstheme="minorHAnsi"/>
                                <w:sz w:val="22"/>
                                <w:szCs w:val="22"/>
                              </w:rPr>
                              <w:t xml:space="preserve">Document reference: </w:t>
                            </w:r>
                            <w:r w:rsidRPr="00E86137">
                              <w:rPr>
                                <w:rFonts w:cstheme="minorHAnsi"/>
                                <w:sz w:val="22"/>
                                <w:szCs w:val="22"/>
                              </w:rPr>
                              <w:t>SIMP-SFT-XX-XX-</w:t>
                            </w:r>
                            <w:r w:rsidR="00E86687">
                              <w:rPr>
                                <w:rFonts w:cstheme="minorHAnsi"/>
                                <w:sz w:val="22"/>
                                <w:szCs w:val="22"/>
                              </w:rPr>
                              <w:t>SC</w:t>
                            </w:r>
                            <w:r w:rsidRPr="00E86137">
                              <w:rPr>
                                <w:rFonts w:cstheme="minorHAnsi"/>
                                <w:sz w:val="22"/>
                                <w:szCs w:val="22"/>
                              </w:rPr>
                              <w:t>-Z-000</w:t>
                            </w:r>
                            <w:r w:rsidR="00E86687">
                              <w:rPr>
                                <w:rFonts w:cstheme="minorHAnsi"/>
                                <w:sz w:val="22"/>
                                <w:szCs w:val="22"/>
                              </w:rPr>
                              <w:t>1</w:t>
                            </w:r>
                          </w:p>
                          <w:p w14:paraId="606B644B" w14:textId="77777777" w:rsidR="00A56AA5" w:rsidRPr="008938B7" w:rsidRDefault="00A56AA5" w:rsidP="00736963">
                            <w:pPr>
                              <w:spacing w:after="0"/>
                              <w:rPr>
                                <w:rFonts w:cstheme="minorHAnsi"/>
                                <w:sz w:val="22"/>
                                <w:szCs w:val="22"/>
                              </w:rPr>
                            </w:pPr>
                            <w:r w:rsidRPr="008938B7">
                              <w:rPr>
                                <w:rFonts w:cstheme="minorHAnsi"/>
                                <w:sz w:val="22"/>
                                <w:szCs w:val="22"/>
                              </w:rPr>
                              <w:t>Status: S2- Suitable for information</w:t>
                            </w:r>
                          </w:p>
                          <w:p w14:paraId="12F38CA8" w14:textId="22730217" w:rsidR="00A56AA5" w:rsidRDefault="00A56AA5" w:rsidP="00736963">
                            <w:pPr>
                              <w:spacing w:after="0"/>
                              <w:rPr>
                                <w:rFonts w:cstheme="minorHAnsi"/>
                                <w:sz w:val="22"/>
                                <w:szCs w:val="22"/>
                              </w:rPr>
                            </w:pPr>
                            <w:r w:rsidRPr="008938B7">
                              <w:rPr>
                                <w:rFonts w:cstheme="minorHAnsi"/>
                                <w:sz w:val="22"/>
                                <w:szCs w:val="22"/>
                              </w:rPr>
                              <w:t>Revision: P0</w:t>
                            </w:r>
                            <w:r w:rsidR="0050619C">
                              <w:rPr>
                                <w:rFonts w:cstheme="minorHAnsi"/>
                                <w:sz w:val="22"/>
                                <w:szCs w:val="22"/>
                              </w:rPr>
                              <w:t>3</w:t>
                            </w:r>
                            <w:r w:rsidRPr="008938B7">
                              <w:rPr>
                                <w:rFonts w:cstheme="minorHAnsi"/>
                                <w:sz w:val="22"/>
                                <w:szCs w:val="22"/>
                              </w:rPr>
                              <w:t xml:space="preserve"> </w:t>
                            </w:r>
                          </w:p>
                          <w:p w14:paraId="2467C2BA" w14:textId="77777777" w:rsidR="00A56AA5" w:rsidRDefault="00A56AA5" w:rsidP="00736963">
                            <w:pPr>
                              <w:spacing w:after="0"/>
                              <w:rPr>
                                <w:rFonts w:cstheme="minorHAnsi"/>
                                <w:sz w:val="22"/>
                                <w:szCs w:val="22"/>
                              </w:rPr>
                            </w:pPr>
                          </w:p>
                          <w:p w14:paraId="3BA62E2A" w14:textId="77777777" w:rsidR="00A56AA5" w:rsidRPr="00D91146" w:rsidRDefault="00A56AA5" w:rsidP="00736963">
                            <w:pPr>
                              <w:spacing w:after="0"/>
                              <w:rPr>
                                <w:rFonts w:cstheme="minorHAnsi"/>
                                <w:sz w:val="22"/>
                                <w:szCs w:val="22"/>
                              </w:rPr>
                            </w:pPr>
                            <w:r w:rsidRPr="00D91146">
                              <w:rPr>
                                <w:rFonts w:cstheme="minorHAnsi"/>
                                <w:sz w:val="22"/>
                                <w:szCs w:val="22"/>
                              </w:rPr>
                              <w:t xml:space="preserve">Scottish Futures Trust </w:t>
                            </w:r>
                          </w:p>
                          <w:p w14:paraId="7145DDDE" w14:textId="77777777" w:rsidR="00A56AA5" w:rsidRPr="00D91146" w:rsidRDefault="00A56AA5" w:rsidP="00736963">
                            <w:pPr>
                              <w:spacing w:after="0"/>
                              <w:rPr>
                                <w:rFonts w:cstheme="minorHAnsi"/>
                                <w:sz w:val="22"/>
                                <w:szCs w:val="22"/>
                              </w:rPr>
                            </w:pPr>
                            <w:r w:rsidRPr="00D91146">
                              <w:rPr>
                                <w:rFonts w:cstheme="minorHAnsi"/>
                                <w:sz w:val="22"/>
                                <w:szCs w:val="22"/>
                              </w:rPr>
                              <w:t>11-15 Thistle Street</w:t>
                            </w:r>
                          </w:p>
                          <w:p w14:paraId="205D7AF9" w14:textId="77777777" w:rsidR="00A56AA5" w:rsidRPr="00D91146" w:rsidRDefault="00A56AA5" w:rsidP="00736963">
                            <w:pPr>
                              <w:spacing w:after="0"/>
                              <w:rPr>
                                <w:rFonts w:cstheme="minorHAnsi"/>
                                <w:sz w:val="22"/>
                                <w:szCs w:val="22"/>
                              </w:rPr>
                            </w:pPr>
                            <w:r w:rsidRPr="00D91146">
                              <w:rPr>
                                <w:rFonts w:cstheme="minorHAnsi"/>
                                <w:sz w:val="22"/>
                                <w:szCs w:val="22"/>
                              </w:rPr>
                              <w:t xml:space="preserve">Edinburgh </w:t>
                            </w:r>
                          </w:p>
                          <w:p w14:paraId="5B5B8276" w14:textId="0995D185" w:rsidR="00A56AA5" w:rsidRPr="008938B7" w:rsidRDefault="00A56AA5" w:rsidP="00E3300C">
                            <w:pPr>
                              <w:spacing w:after="0"/>
                              <w:rPr>
                                <w:rFonts w:ascii="Arial" w:hAnsi="Arial" w:cs="Arial"/>
                                <w:sz w:val="22"/>
                                <w:szCs w:val="22"/>
                              </w:rPr>
                            </w:pPr>
                            <w:r w:rsidRPr="00D91146">
                              <w:rPr>
                                <w:rFonts w:cstheme="minorHAnsi"/>
                                <w:sz w:val="22"/>
                                <w:szCs w:val="22"/>
                              </w:rPr>
                              <w:t>EH2 1DF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5AC6" id="_x0000_t202" coordsize="21600,21600" o:spt="202" path="m,l,21600r21600,l21600,xe">
                <v:stroke joinstyle="miter"/>
                <v:path gradientshapeok="t" o:connecttype="rect"/>
              </v:shapetype>
              <v:shape id="Text Box 2" o:spid="_x0000_s1026" type="#_x0000_t202" style="position:absolute;left:0;text-align:left;margin-left:0;margin-top:-73.95pt;width:289.2pt;height:488.1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" stroked="f">
                <v:textbox>
                  <w:txbxContent>
                    <w:p w14:paraId="045FBA00" w14:textId="6D083CFA" w:rsidR="00A56AA5" w:rsidRPr="008938B7" w:rsidRDefault="00A56AA5" w:rsidP="00736963">
                      <w:pPr>
                        <w:rPr>
                          <w:rFonts w:cstheme="minorHAnsi"/>
                          <w:sz w:val="22"/>
                          <w:szCs w:val="22"/>
                        </w:rPr>
                      </w:pPr>
                      <w:r w:rsidRPr="008938B7">
                        <w:rPr>
                          <w:rFonts w:cstheme="minorHAnsi"/>
                          <w:sz w:val="22"/>
                          <w:szCs w:val="22"/>
                        </w:rPr>
                        <w:t xml:space="preserve">This </w:t>
                      </w:r>
                      <w:r>
                        <w:rPr>
                          <w:rFonts w:cstheme="minorHAnsi"/>
                          <w:sz w:val="22"/>
                          <w:szCs w:val="22"/>
                        </w:rPr>
                        <w:t>document h</w:t>
                      </w:r>
                      <w:r w:rsidRPr="008938B7">
                        <w:rPr>
                          <w:rFonts w:cstheme="minorHAnsi"/>
                          <w:sz w:val="22"/>
                          <w:szCs w:val="22"/>
                        </w:rPr>
                        <w:t>as been produced in response to the development of the SFT Standard information management plan (SIMP) for public sector bodies in Scotland.</w:t>
                      </w:r>
                      <w:r w:rsidRPr="008938B7">
                        <w:rPr>
                          <w:rFonts w:cstheme="minorHAnsi"/>
                          <w:b/>
                          <w:sz w:val="22"/>
                          <w:szCs w:val="22"/>
                        </w:rPr>
                        <w:t xml:space="preserve"> </w:t>
                      </w:r>
                    </w:p>
                    <w:p w14:paraId="676F52D0" w14:textId="6E0A9013" w:rsidR="00A56AA5" w:rsidRPr="008938B7" w:rsidRDefault="00A56AA5" w:rsidP="00736963">
                      <w:pPr>
                        <w:rPr>
                          <w:rFonts w:cstheme="minorHAnsi"/>
                          <w:sz w:val="22"/>
                          <w:szCs w:val="22"/>
                        </w:rPr>
                      </w:pPr>
                      <w:r w:rsidRPr="008938B7">
                        <w:rPr>
                          <w:rFonts w:cstheme="minorHAnsi"/>
                          <w:sz w:val="22"/>
                          <w:szCs w:val="22"/>
                        </w:rPr>
                        <w:t>This document</w:t>
                      </w:r>
                      <w:r>
                        <w:rPr>
                          <w:rFonts w:cstheme="minorHAnsi"/>
                          <w:sz w:val="22"/>
                          <w:szCs w:val="22"/>
                        </w:rPr>
                        <w:t xml:space="preserve"> offers a best practice approach to the procurement of client project information management services in accordance with BS EN ISO 19650 parts 1 and 2 – Information management using BIM, </w:t>
                      </w:r>
                      <w:r w:rsidRPr="008938B7">
                        <w:rPr>
                          <w:rFonts w:cstheme="minorHAnsi"/>
                          <w:sz w:val="22"/>
                          <w:szCs w:val="22"/>
                        </w:rPr>
                        <w:t xml:space="preserve">on new public sector projects. </w:t>
                      </w:r>
                    </w:p>
                    <w:p w14:paraId="34C8D3F9" w14:textId="77777777" w:rsidR="00A56AA5" w:rsidRPr="008938B7" w:rsidRDefault="00A56AA5" w:rsidP="00736963">
                      <w:pPr>
                        <w:rPr>
                          <w:rFonts w:cstheme="minorHAnsi"/>
                          <w:sz w:val="22"/>
                          <w:szCs w:val="22"/>
                        </w:rPr>
                      </w:pPr>
                      <w:r w:rsidRPr="008938B7">
                        <w:rPr>
                          <w:rFonts w:cstheme="minorHAnsi"/>
                          <w:sz w:val="22"/>
                          <w:szCs w:val="22"/>
                        </w:rPr>
                        <w:t xml:space="preserve">Produced for Scottish Government by Scottish Futures Trust and in partnership with Industry and Public Bodies. </w:t>
                      </w:r>
                    </w:p>
                    <w:p w14:paraId="1778CC34" w14:textId="77777777" w:rsidR="00A56AA5" w:rsidRPr="008938B7" w:rsidRDefault="00A56AA5" w:rsidP="00736963">
                      <w:pPr>
                        <w:rPr>
                          <w:rFonts w:cstheme="minorHAnsi"/>
                          <w:sz w:val="22"/>
                          <w:szCs w:val="22"/>
                        </w:rPr>
                      </w:pPr>
                      <w:r w:rsidRPr="008938B7">
                        <w:rPr>
                          <w:rFonts w:cstheme="minorHAnsi"/>
                          <w:sz w:val="22"/>
                          <w:szCs w:val="22"/>
                        </w:rPr>
                        <w:t xml:space="preserve">Published by Scottish Futures Trust </w:t>
                      </w:r>
                    </w:p>
                    <w:p w14:paraId="103EAB14" w14:textId="276C958E" w:rsidR="00A56AA5" w:rsidRPr="008938B7" w:rsidRDefault="00A56AA5" w:rsidP="00736963">
                      <w:pPr>
                        <w:rPr>
                          <w:rFonts w:cstheme="minorHAnsi"/>
                          <w:sz w:val="22"/>
                          <w:szCs w:val="22"/>
                        </w:rPr>
                      </w:pPr>
                      <w:r w:rsidRPr="008938B7">
                        <w:rPr>
                          <w:rFonts w:cstheme="minorHAnsi"/>
                          <w:sz w:val="22"/>
                          <w:szCs w:val="22"/>
                        </w:rPr>
                        <w:t>Date</w:t>
                      </w:r>
                      <w:r>
                        <w:rPr>
                          <w:rFonts w:cstheme="minorHAnsi"/>
                          <w:sz w:val="22"/>
                          <w:szCs w:val="22"/>
                        </w:rPr>
                        <w:t>:</w:t>
                      </w:r>
                      <w:r w:rsidRPr="008938B7">
                        <w:rPr>
                          <w:rFonts w:cstheme="minorHAnsi"/>
                          <w:sz w:val="22"/>
                          <w:szCs w:val="22"/>
                        </w:rPr>
                        <w:t xml:space="preserve"> 1</w:t>
                      </w:r>
                      <w:r w:rsidR="004260EB">
                        <w:rPr>
                          <w:rFonts w:cstheme="minorHAnsi"/>
                          <w:sz w:val="22"/>
                          <w:szCs w:val="22"/>
                        </w:rPr>
                        <w:t>8</w:t>
                      </w:r>
                      <w:r w:rsidRPr="008938B7">
                        <w:rPr>
                          <w:rFonts w:cstheme="minorHAnsi"/>
                          <w:sz w:val="22"/>
                          <w:szCs w:val="22"/>
                          <w:vertAlign w:val="superscript"/>
                        </w:rPr>
                        <w:t>th</w:t>
                      </w:r>
                      <w:r w:rsidRPr="008938B7">
                        <w:rPr>
                          <w:rFonts w:cstheme="minorHAnsi"/>
                          <w:sz w:val="22"/>
                          <w:szCs w:val="22"/>
                        </w:rPr>
                        <w:t xml:space="preserve"> May 2020</w:t>
                      </w:r>
                    </w:p>
                    <w:p w14:paraId="4F35DCFB" w14:textId="58E4111E" w:rsidR="00A56AA5" w:rsidRDefault="00A56AA5" w:rsidP="00736963">
                      <w:pPr>
                        <w:spacing w:after="0"/>
                        <w:rPr>
                          <w:rFonts w:cstheme="minorHAnsi"/>
                          <w:sz w:val="22"/>
                          <w:szCs w:val="22"/>
                        </w:rPr>
                      </w:pPr>
                      <w:r>
                        <w:rPr>
                          <w:rFonts w:cstheme="minorHAnsi"/>
                          <w:sz w:val="22"/>
                          <w:szCs w:val="22"/>
                        </w:rPr>
                        <w:t xml:space="preserve">Document reference: </w:t>
                      </w:r>
                      <w:r w:rsidRPr="00E86137">
                        <w:rPr>
                          <w:rFonts w:cstheme="minorHAnsi"/>
                          <w:sz w:val="22"/>
                          <w:szCs w:val="22"/>
                        </w:rPr>
                        <w:t>SIMP-SFT-XX-XX-</w:t>
                      </w:r>
                      <w:r w:rsidR="00E86687">
                        <w:rPr>
                          <w:rFonts w:cstheme="minorHAnsi"/>
                          <w:sz w:val="22"/>
                          <w:szCs w:val="22"/>
                        </w:rPr>
                        <w:t>SC</w:t>
                      </w:r>
                      <w:r w:rsidRPr="00E86137">
                        <w:rPr>
                          <w:rFonts w:cstheme="minorHAnsi"/>
                          <w:sz w:val="22"/>
                          <w:szCs w:val="22"/>
                        </w:rPr>
                        <w:t>-Z-000</w:t>
                      </w:r>
                      <w:r w:rsidR="00E86687">
                        <w:rPr>
                          <w:rFonts w:cstheme="minorHAnsi"/>
                          <w:sz w:val="22"/>
                          <w:szCs w:val="22"/>
                        </w:rPr>
                        <w:t>1</w:t>
                      </w:r>
                    </w:p>
                    <w:p w14:paraId="606B644B" w14:textId="77777777" w:rsidR="00A56AA5" w:rsidRPr="008938B7" w:rsidRDefault="00A56AA5" w:rsidP="00736963">
                      <w:pPr>
                        <w:spacing w:after="0"/>
                        <w:rPr>
                          <w:rFonts w:cstheme="minorHAnsi"/>
                          <w:sz w:val="22"/>
                          <w:szCs w:val="22"/>
                        </w:rPr>
                      </w:pPr>
                      <w:r w:rsidRPr="008938B7">
                        <w:rPr>
                          <w:rFonts w:cstheme="minorHAnsi"/>
                          <w:sz w:val="22"/>
                          <w:szCs w:val="22"/>
                        </w:rPr>
                        <w:t>Status: S2- Suitable for information</w:t>
                      </w:r>
                    </w:p>
                    <w:p w14:paraId="12F38CA8" w14:textId="22730217" w:rsidR="00A56AA5" w:rsidRDefault="00A56AA5" w:rsidP="00736963">
                      <w:pPr>
                        <w:spacing w:after="0"/>
                        <w:rPr>
                          <w:rFonts w:cstheme="minorHAnsi"/>
                          <w:sz w:val="22"/>
                          <w:szCs w:val="22"/>
                        </w:rPr>
                      </w:pPr>
                      <w:r w:rsidRPr="008938B7">
                        <w:rPr>
                          <w:rFonts w:cstheme="minorHAnsi"/>
                          <w:sz w:val="22"/>
                          <w:szCs w:val="22"/>
                        </w:rPr>
                        <w:t>Revision: P0</w:t>
                      </w:r>
                      <w:r w:rsidR="0050619C">
                        <w:rPr>
                          <w:rFonts w:cstheme="minorHAnsi"/>
                          <w:sz w:val="22"/>
                          <w:szCs w:val="22"/>
                        </w:rPr>
                        <w:t>3</w:t>
                      </w:r>
                      <w:r w:rsidRPr="008938B7">
                        <w:rPr>
                          <w:rFonts w:cstheme="minorHAnsi"/>
                          <w:sz w:val="22"/>
                          <w:szCs w:val="22"/>
                        </w:rPr>
                        <w:t xml:space="preserve"> </w:t>
                      </w:r>
                    </w:p>
                    <w:p w14:paraId="2467C2BA" w14:textId="77777777" w:rsidR="00A56AA5" w:rsidRDefault="00A56AA5" w:rsidP="00736963">
                      <w:pPr>
                        <w:spacing w:after="0"/>
                        <w:rPr>
                          <w:rFonts w:cstheme="minorHAnsi"/>
                          <w:sz w:val="22"/>
                          <w:szCs w:val="22"/>
                        </w:rPr>
                      </w:pPr>
                    </w:p>
                    <w:p w14:paraId="3BA62E2A" w14:textId="77777777" w:rsidR="00A56AA5" w:rsidRPr="00D91146" w:rsidRDefault="00A56AA5" w:rsidP="00736963">
                      <w:pPr>
                        <w:spacing w:after="0"/>
                        <w:rPr>
                          <w:rFonts w:cstheme="minorHAnsi"/>
                          <w:sz w:val="22"/>
                          <w:szCs w:val="22"/>
                        </w:rPr>
                      </w:pPr>
                      <w:r w:rsidRPr="00D91146">
                        <w:rPr>
                          <w:rFonts w:cstheme="minorHAnsi"/>
                          <w:sz w:val="22"/>
                          <w:szCs w:val="22"/>
                        </w:rPr>
                        <w:t xml:space="preserve">Scottish Futures Trust </w:t>
                      </w:r>
                    </w:p>
                    <w:p w14:paraId="7145DDDE" w14:textId="77777777" w:rsidR="00A56AA5" w:rsidRPr="00D91146" w:rsidRDefault="00A56AA5" w:rsidP="00736963">
                      <w:pPr>
                        <w:spacing w:after="0"/>
                        <w:rPr>
                          <w:rFonts w:cstheme="minorHAnsi"/>
                          <w:sz w:val="22"/>
                          <w:szCs w:val="22"/>
                        </w:rPr>
                      </w:pPr>
                      <w:r w:rsidRPr="00D91146">
                        <w:rPr>
                          <w:rFonts w:cstheme="minorHAnsi"/>
                          <w:sz w:val="22"/>
                          <w:szCs w:val="22"/>
                        </w:rPr>
                        <w:t>11-15 Thistle Street</w:t>
                      </w:r>
                    </w:p>
                    <w:p w14:paraId="205D7AF9" w14:textId="77777777" w:rsidR="00A56AA5" w:rsidRPr="00D91146" w:rsidRDefault="00A56AA5" w:rsidP="00736963">
                      <w:pPr>
                        <w:spacing w:after="0"/>
                        <w:rPr>
                          <w:rFonts w:cstheme="minorHAnsi"/>
                          <w:sz w:val="22"/>
                          <w:szCs w:val="22"/>
                        </w:rPr>
                      </w:pPr>
                      <w:r w:rsidRPr="00D91146">
                        <w:rPr>
                          <w:rFonts w:cstheme="minorHAnsi"/>
                          <w:sz w:val="22"/>
                          <w:szCs w:val="22"/>
                        </w:rPr>
                        <w:t xml:space="preserve">Edinburgh </w:t>
                      </w:r>
                    </w:p>
                    <w:p w14:paraId="5B5B8276" w14:textId="0995D185" w:rsidR="00A56AA5" w:rsidRPr="008938B7" w:rsidRDefault="00A56AA5" w:rsidP="00E3300C">
                      <w:pPr>
                        <w:spacing w:after="0"/>
                        <w:rPr>
                          <w:rFonts w:ascii="Arial" w:hAnsi="Arial" w:cs="Arial"/>
                          <w:sz w:val="22"/>
                          <w:szCs w:val="22"/>
                        </w:rPr>
                      </w:pPr>
                      <w:r w:rsidRPr="00D91146">
                        <w:rPr>
                          <w:rFonts w:cstheme="minorHAnsi"/>
                          <w:sz w:val="22"/>
                          <w:szCs w:val="22"/>
                        </w:rPr>
                        <w:t>EH2 1DF</w:t>
                      </w:r>
                    </w:p>
                  </w:txbxContent>
                </v:textbox>
                <w10:wrap type="square"/>
              </v:shape>
            </w:pict>
          </mc:Fallback>
        </mc:AlternateContent>
      </w:r>
    </w:p>
    <w:p w14:paraId="4F890F27" w14:textId="46D205E4" w:rsidR="00BF6100" w:rsidRDefault="00BF6100" w:rsidP="005D689A">
      <w:pPr>
        <w:jc w:val="center"/>
        <w:rPr>
          <w:rFonts w:ascii="Calibri" w:eastAsia="Calibri" w:hAnsi="Calibri" w:cs="Times New Roman"/>
          <w:b/>
          <w:color w:val="5B9BD5" w:themeColor="accent1"/>
          <w:sz w:val="40"/>
          <w:szCs w:val="40"/>
        </w:rPr>
      </w:pPr>
    </w:p>
    <w:p w14:paraId="0B46EBA7" w14:textId="3411CFBA" w:rsidR="00BF6100" w:rsidRDefault="00BF6100" w:rsidP="005D689A">
      <w:pPr>
        <w:jc w:val="center"/>
        <w:rPr>
          <w:rFonts w:ascii="Calibri" w:eastAsia="Calibri" w:hAnsi="Calibri" w:cs="Times New Roman"/>
          <w:b/>
          <w:color w:val="5B9BD5" w:themeColor="accent1"/>
          <w:sz w:val="40"/>
          <w:szCs w:val="40"/>
        </w:rPr>
      </w:pPr>
    </w:p>
    <w:p w14:paraId="1BD59A86" w14:textId="77777777" w:rsidR="00BF6100" w:rsidRDefault="00BF6100" w:rsidP="005D689A">
      <w:pPr>
        <w:jc w:val="center"/>
        <w:rPr>
          <w:rFonts w:ascii="Calibri" w:eastAsia="Calibri" w:hAnsi="Calibri" w:cs="Times New Roman"/>
          <w:b/>
          <w:color w:val="5B9BD5" w:themeColor="accent1"/>
          <w:sz w:val="40"/>
          <w:szCs w:val="40"/>
        </w:rPr>
      </w:pPr>
    </w:p>
    <w:p w14:paraId="46E84425" w14:textId="77777777" w:rsidR="00BF6100" w:rsidRDefault="00BF6100" w:rsidP="005D689A">
      <w:pPr>
        <w:jc w:val="center"/>
        <w:rPr>
          <w:rFonts w:ascii="Calibri" w:eastAsia="Calibri" w:hAnsi="Calibri" w:cs="Times New Roman"/>
          <w:b/>
          <w:color w:val="5B9BD5" w:themeColor="accent1"/>
          <w:sz w:val="40"/>
          <w:szCs w:val="40"/>
        </w:rPr>
      </w:pPr>
    </w:p>
    <w:p w14:paraId="0C0B4B37" w14:textId="77777777" w:rsidR="00BF6100" w:rsidRDefault="00BF6100" w:rsidP="005D689A">
      <w:pPr>
        <w:jc w:val="center"/>
        <w:rPr>
          <w:rFonts w:ascii="Calibri" w:eastAsia="Calibri" w:hAnsi="Calibri" w:cs="Times New Roman"/>
          <w:b/>
          <w:color w:val="5B9BD5" w:themeColor="accent1"/>
          <w:sz w:val="40"/>
          <w:szCs w:val="40"/>
        </w:rPr>
      </w:pPr>
    </w:p>
    <w:p w14:paraId="4D2D10A4" w14:textId="1FAC8603" w:rsidR="00BF6100" w:rsidRDefault="00BF6100" w:rsidP="005D689A">
      <w:pPr>
        <w:jc w:val="center"/>
        <w:rPr>
          <w:rFonts w:ascii="Calibri" w:eastAsia="Calibri" w:hAnsi="Calibri" w:cs="Times New Roman"/>
          <w:b/>
          <w:color w:val="5B9BD5" w:themeColor="accent1"/>
          <w:sz w:val="40"/>
          <w:szCs w:val="40"/>
        </w:rPr>
      </w:pPr>
    </w:p>
    <w:p w14:paraId="5525EBBF" w14:textId="5DF08A1E" w:rsidR="00BF6100" w:rsidRDefault="001B447A" w:rsidP="005D689A">
      <w:pPr>
        <w:jc w:val="center"/>
        <w:rPr>
          <w:rFonts w:ascii="Calibri" w:eastAsia="Calibri" w:hAnsi="Calibri" w:cs="Times New Roman"/>
          <w:b/>
          <w:color w:val="5B9BD5" w:themeColor="accent1"/>
          <w:sz w:val="40"/>
          <w:szCs w:val="40"/>
        </w:rPr>
      </w:pPr>
      <w:r w:rsidRPr="00497568">
        <w:rPr>
          <w:noProof/>
          <w:color w:val="000000" w:themeColor="text1"/>
          <w:lang w:eastAsia="en-GB"/>
        </w:rPr>
        <w:drawing>
          <wp:anchor distT="0" distB="0" distL="114300" distR="114300" simplePos="0" relativeHeight="251676672" behindDoc="1" locked="0" layoutInCell="1" allowOverlap="1" wp14:anchorId="11471669" wp14:editId="6F7EEE6E">
            <wp:simplePos x="0" y="0"/>
            <wp:positionH relativeFrom="column">
              <wp:posOffset>4771361</wp:posOffset>
            </wp:positionH>
            <wp:positionV relativeFrom="paragraph">
              <wp:posOffset>405130</wp:posOffset>
            </wp:positionV>
            <wp:extent cx="1275080" cy="955040"/>
            <wp:effectExtent l="0" t="0" r="1270" b="0"/>
            <wp:wrapTight wrapText="bothSides">
              <wp:wrapPolygon edited="0">
                <wp:start x="0" y="0"/>
                <wp:lineTo x="0" y="21112"/>
                <wp:lineTo x="21299" y="21112"/>
                <wp:lineTo x="21299" y="0"/>
                <wp:lineTo x="0" y="0"/>
              </wp:wrapPolygon>
            </wp:wrapTight>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5080" cy="955040"/>
                    </a:xfrm>
                    <a:prstGeom prst="rect">
                      <a:avLst/>
                    </a:prstGeom>
                  </pic:spPr>
                </pic:pic>
              </a:graphicData>
            </a:graphic>
          </wp:anchor>
        </w:drawing>
      </w:r>
    </w:p>
    <w:p w14:paraId="2670B572" w14:textId="2ABADE57" w:rsidR="001B447A" w:rsidRDefault="001B447A" w:rsidP="00C66CB5">
      <w:pPr>
        <w:rPr>
          <w:rFonts w:ascii="Calibri" w:eastAsia="Calibri" w:hAnsi="Calibri" w:cs="Times New Roman"/>
          <w:b/>
          <w:color w:val="4472C4" w:themeColor="accent5"/>
          <w:sz w:val="40"/>
          <w:szCs w:val="40"/>
        </w:rPr>
      </w:pPr>
    </w:p>
    <w:p w14:paraId="65B3748C" w14:textId="4CED95E1" w:rsidR="005D689A" w:rsidRPr="003E29B0" w:rsidRDefault="005D689A" w:rsidP="00C66CB5">
      <w:pPr>
        <w:rPr>
          <w:rFonts w:ascii="Calibri" w:eastAsia="Calibri" w:hAnsi="Calibri" w:cs="Times New Roman"/>
          <w:b/>
          <w:color w:val="4472C4" w:themeColor="accent5"/>
          <w:sz w:val="40"/>
          <w:szCs w:val="40"/>
        </w:rPr>
      </w:pPr>
      <w:r w:rsidRPr="003E29B0">
        <w:rPr>
          <w:rFonts w:ascii="Calibri" w:eastAsia="Calibri" w:hAnsi="Calibri" w:cs="Times New Roman"/>
          <w:b/>
          <w:color w:val="4472C4" w:themeColor="accent5"/>
          <w:sz w:val="40"/>
          <w:szCs w:val="40"/>
        </w:rPr>
        <w:lastRenderedPageBreak/>
        <w:t xml:space="preserve">Notes for User of Template </w:t>
      </w:r>
    </w:p>
    <w:p w14:paraId="308B1925" w14:textId="77777777" w:rsidR="005D689A" w:rsidRPr="00D009FB" w:rsidRDefault="005D689A" w:rsidP="009348ED">
      <w:pPr>
        <w:rPr>
          <w:rFonts w:eastAsia="Calibri" w:cstheme="minorHAnsi"/>
          <w:b/>
          <w:i/>
          <w:iCs/>
          <w:color w:val="4472C4" w:themeColor="accent5"/>
          <w:sz w:val="28"/>
          <w:szCs w:val="28"/>
        </w:rPr>
      </w:pPr>
      <w:r w:rsidRPr="00D009FB">
        <w:rPr>
          <w:rFonts w:eastAsia="Calibri" w:cstheme="minorHAnsi"/>
          <w:b/>
          <w:i/>
          <w:iCs/>
          <w:color w:val="4472C4" w:themeColor="accent5"/>
          <w:sz w:val="28"/>
          <w:szCs w:val="28"/>
        </w:rPr>
        <w:t>Context on the role</w:t>
      </w:r>
    </w:p>
    <w:p w14:paraId="635064B3" w14:textId="2B6A3A26" w:rsidR="005D689A" w:rsidRPr="00D009FB" w:rsidRDefault="005D689A" w:rsidP="009348ED">
      <w:pPr>
        <w:rPr>
          <w:rFonts w:eastAsia="Calibri" w:cstheme="minorHAnsi"/>
          <w:b/>
          <w:i/>
          <w:iCs/>
          <w:color w:val="4472C4" w:themeColor="accent5"/>
          <w:szCs w:val="24"/>
        </w:rPr>
      </w:pPr>
      <w:r w:rsidRPr="00D009FB">
        <w:rPr>
          <w:rFonts w:eastAsia="Calibri" w:cstheme="minorHAnsi"/>
          <w:i/>
          <w:iCs/>
          <w:color w:val="4472C4" w:themeColor="accent5"/>
          <w:szCs w:val="24"/>
        </w:rPr>
        <w:t xml:space="preserve">This Invitation to Tender (ITT) outlines the scope of services for the delivery of </w:t>
      </w:r>
      <w:r w:rsidR="0067721A" w:rsidRPr="00D009FB">
        <w:rPr>
          <w:rFonts w:eastAsia="Calibri" w:cstheme="minorHAnsi"/>
          <w:i/>
          <w:iCs/>
          <w:color w:val="4472C4" w:themeColor="accent5"/>
          <w:szCs w:val="24"/>
        </w:rPr>
        <w:t>p</w:t>
      </w:r>
      <w:r w:rsidRPr="00D009FB">
        <w:rPr>
          <w:rFonts w:eastAsia="Calibri" w:cstheme="minorHAnsi"/>
          <w:i/>
          <w:iCs/>
          <w:color w:val="4472C4" w:themeColor="accent5"/>
          <w:szCs w:val="24"/>
        </w:rPr>
        <w:t xml:space="preserve">roject </w:t>
      </w:r>
      <w:r w:rsidR="005D3123" w:rsidRPr="00D009FB">
        <w:rPr>
          <w:rFonts w:eastAsia="Calibri" w:cstheme="minorHAnsi"/>
          <w:i/>
          <w:iCs/>
          <w:color w:val="4472C4" w:themeColor="accent5"/>
          <w:szCs w:val="24"/>
        </w:rPr>
        <w:t>i</w:t>
      </w:r>
      <w:r w:rsidRPr="00D009FB">
        <w:rPr>
          <w:rFonts w:eastAsia="Calibri" w:cstheme="minorHAnsi"/>
          <w:i/>
          <w:iCs/>
          <w:color w:val="4472C4" w:themeColor="accent5"/>
          <w:szCs w:val="24"/>
        </w:rPr>
        <w:t>nformation manag</w:t>
      </w:r>
      <w:r w:rsidR="009A7B6A" w:rsidRPr="00D009FB">
        <w:rPr>
          <w:rFonts w:eastAsia="Calibri" w:cstheme="minorHAnsi"/>
          <w:i/>
          <w:iCs/>
          <w:color w:val="4472C4" w:themeColor="accent5"/>
          <w:szCs w:val="24"/>
        </w:rPr>
        <w:t>ement</w:t>
      </w:r>
      <w:r w:rsidRPr="00D009FB">
        <w:rPr>
          <w:rFonts w:eastAsia="Calibri" w:cstheme="minorHAnsi"/>
          <w:i/>
          <w:iCs/>
          <w:color w:val="4472C4" w:themeColor="accent5"/>
          <w:szCs w:val="24"/>
        </w:rPr>
        <w:t xml:space="preserve"> services </w:t>
      </w:r>
      <w:r w:rsidR="00E74AFF" w:rsidRPr="00D009FB">
        <w:rPr>
          <w:rFonts w:eastAsia="Calibri" w:cstheme="minorHAnsi"/>
          <w:i/>
          <w:iCs/>
          <w:color w:val="4472C4" w:themeColor="accent5"/>
          <w:szCs w:val="24"/>
        </w:rPr>
        <w:t>to support the client organisation</w:t>
      </w:r>
      <w:r w:rsidR="002E61C9">
        <w:rPr>
          <w:rFonts w:eastAsia="Calibri" w:cstheme="minorHAnsi"/>
          <w:i/>
          <w:iCs/>
          <w:color w:val="4472C4" w:themeColor="accent5"/>
          <w:szCs w:val="24"/>
        </w:rPr>
        <w:t xml:space="preserve">/ contracting authority </w:t>
      </w:r>
      <w:r w:rsidRPr="00D009FB">
        <w:rPr>
          <w:rFonts w:eastAsia="Calibri" w:cstheme="minorHAnsi"/>
          <w:i/>
          <w:iCs/>
          <w:color w:val="4472C4" w:themeColor="accent5"/>
          <w:szCs w:val="24"/>
        </w:rPr>
        <w:t>during the project delivery phase</w:t>
      </w:r>
      <w:r w:rsidR="00E74AFF" w:rsidRPr="00D009FB">
        <w:rPr>
          <w:rFonts w:eastAsia="Calibri" w:cstheme="minorHAnsi"/>
          <w:i/>
          <w:iCs/>
          <w:color w:val="4472C4" w:themeColor="accent5"/>
          <w:szCs w:val="24"/>
        </w:rPr>
        <w:t>s.</w:t>
      </w:r>
      <w:r w:rsidRPr="00D009FB">
        <w:rPr>
          <w:rFonts w:eastAsia="Calibri" w:cstheme="minorHAnsi"/>
          <w:i/>
          <w:iCs/>
          <w:color w:val="4472C4" w:themeColor="accent5"/>
          <w:szCs w:val="24"/>
        </w:rPr>
        <w:t xml:space="preserve"> </w:t>
      </w:r>
    </w:p>
    <w:p w14:paraId="1E341314" w14:textId="4C0B95F7" w:rsidR="005D689A" w:rsidRPr="00D009FB" w:rsidRDefault="002671E6" w:rsidP="009348ED">
      <w:pPr>
        <w:jc w:val="both"/>
        <w:rPr>
          <w:rFonts w:eastAsia="Calibri" w:cstheme="minorHAnsi"/>
          <w:i/>
          <w:iCs/>
          <w:color w:val="4472C4" w:themeColor="accent5"/>
          <w:szCs w:val="24"/>
        </w:rPr>
      </w:pPr>
      <w:r w:rsidRPr="00D009FB">
        <w:rPr>
          <w:rFonts w:eastAsia="Calibri" w:cstheme="minorHAnsi"/>
          <w:i/>
          <w:iCs/>
          <w:color w:val="4472C4" w:themeColor="accent5"/>
          <w:szCs w:val="24"/>
        </w:rPr>
        <w:t>Dependant on the level of expertise and experience available, the appointment can be with a 3rd party</w:t>
      </w:r>
      <w:r w:rsidR="00280864" w:rsidRPr="00D009FB">
        <w:rPr>
          <w:rFonts w:eastAsia="Calibri" w:cstheme="minorHAnsi"/>
          <w:i/>
          <w:iCs/>
          <w:color w:val="4472C4" w:themeColor="accent5"/>
          <w:szCs w:val="24"/>
        </w:rPr>
        <w:t xml:space="preserve"> BIM/ Information management consultant</w:t>
      </w:r>
      <w:r w:rsidRPr="00D009FB">
        <w:rPr>
          <w:rFonts w:eastAsia="Calibri" w:cstheme="minorHAnsi"/>
          <w:i/>
          <w:iCs/>
          <w:color w:val="4472C4" w:themeColor="accent5"/>
          <w:szCs w:val="24"/>
        </w:rPr>
        <w:t>, or an additional service to an existing project party appointment</w:t>
      </w:r>
      <w:r w:rsidR="00557AF2" w:rsidRPr="00D009FB">
        <w:rPr>
          <w:rFonts w:eastAsia="Calibri" w:cstheme="minorHAnsi"/>
          <w:i/>
          <w:iCs/>
          <w:color w:val="4472C4" w:themeColor="accent5"/>
          <w:szCs w:val="24"/>
        </w:rPr>
        <w:t>.</w:t>
      </w:r>
      <w:r w:rsidRPr="00D009FB">
        <w:rPr>
          <w:rFonts w:eastAsia="Calibri" w:cstheme="minorHAnsi"/>
          <w:i/>
          <w:iCs/>
          <w:color w:val="4472C4" w:themeColor="accent5"/>
          <w:szCs w:val="24"/>
        </w:rPr>
        <w:t xml:space="preserve"> </w:t>
      </w:r>
      <w:r w:rsidR="005D689A" w:rsidRPr="00D009FB">
        <w:rPr>
          <w:rFonts w:eastAsia="Calibri" w:cstheme="minorHAnsi"/>
          <w:i/>
          <w:iCs/>
          <w:color w:val="4472C4" w:themeColor="accent5"/>
          <w:szCs w:val="24"/>
        </w:rPr>
        <w:t xml:space="preserve">The skill set </w:t>
      </w:r>
      <w:r w:rsidR="00DF4D2C" w:rsidRPr="00D009FB">
        <w:rPr>
          <w:rFonts w:eastAsia="Calibri" w:cstheme="minorHAnsi"/>
          <w:i/>
          <w:iCs/>
          <w:color w:val="4472C4" w:themeColor="accent5"/>
          <w:szCs w:val="24"/>
        </w:rPr>
        <w:t xml:space="preserve">and experience </w:t>
      </w:r>
      <w:r w:rsidR="005D689A" w:rsidRPr="00D009FB">
        <w:rPr>
          <w:rFonts w:eastAsia="Calibri" w:cstheme="minorHAnsi"/>
          <w:i/>
          <w:iCs/>
          <w:color w:val="4472C4" w:themeColor="accent5"/>
          <w:szCs w:val="24"/>
        </w:rPr>
        <w:t xml:space="preserve">required </w:t>
      </w:r>
      <w:r w:rsidR="000B4034" w:rsidRPr="00D009FB">
        <w:rPr>
          <w:rFonts w:eastAsia="Calibri" w:cstheme="minorHAnsi"/>
          <w:i/>
          <w:iCs/>
          <w:color w:val="4472C4" w:themeColor="accent5"/>
          <w:szCs w:val="24"/>
        </w:rPr>
        <w:t>i</w:t>
      </w:r>
      <w:r w:rsidR="005D689A" w:rsidRPr="00D009FB">
        <w:rPr>
          <w:rFonts w:eastAsia="Calibri" w:cstheme="minorHAnsi"/>
          <w:i/>
          <w:iCs/>
          <w:color w:val="4472C4" w:themeColor="accent5"/>
          <w:szCs w:val="24"/>
        </w:rPr>
        <w:t>s focused on</w:t>
      </w:r>
      <w:r w:rsidR="0085761B" w:rsidRPr="00D009FB">
        <w:rPr>
          <w:rFonts w:eastAsia="Calibri" w:cstheme="minorHAnsi"/>
          <w:i/>
          <w:iCs/>
          <w:color w:val="4472C4" w:themeColor="accent5"/>
          <w:szCs w:val="24"/>
        </w:rPr>
        <w:t xml:space="preserve"> </w:t>
      </w:r>
      <w:r w:rsidR="00991D12" w:rsidRPr="00D009FB">
        <w:rPr>
          <w:rFonts w:eastAsia="Calibri" w:cstheme="minorHAnsi"/>
          <w:i/>
          <w:iCs/>
          <w:color w:val="4472C4" w:themeColor="accent5"/>
          <w:szCs w:val="24"/>
        </w:rPr>
        <w:t>information management</w:t>
      </w:r>
      <w:r w:rsidR="005D689A" w:rsidRPr="00D009FB">
        <w:rPr>
          <w:rFonts w:eastAsia="Calibri" w:cstheme="minorHAnsi"/>
          <w:i/>
          <w:iCs/>
          <w:color w:val="4472C4" w:themeColor="accent5"/>
          <w:szCs w:val="24"/>
        </w:rPr>
        <w:t xml:space="preserve"> </w:t>
      </w:r>
      <w:r w:rsidR="0085761B" w:rsidRPr="00D009FB">
        <w:rPr>
          <w:rFonts w:eastAsia="Calibri" w:cstheme="minorHAnsi"/>
          <w:i/>
          <w:iCs/>
          <w:color w:val="4472C4" w:themeColor="accent5"/>
          <w:szCs w:val="24"/>
        </w:rPr>
        <w:t xml:space="preserve">using BIM </w:t>
      </w:r>
      <w:r w:rsidR="000B4034" w:rsidRPr="00D009FB">
        <w:rPr>
          <w:rFonts w:eastAsia="Calibri" w:cstheme="minorHAnsi"/>
          <w:i/>
          <w:iCs/>
          <w:color w:val="4472C4" w:themeColor="accent5"/>
          <w:szCs w:val="24"/>
        </w:rPr>
        <w:t xml:space="preserve">in accordance with BS EN </w:t>
      </w:r>
      <w:r w:rsidR="009A4A0C">
        <w:rPr>
          <w:rFonts w:eastAsia="Calibri" w:cstheme="minorHAnsi"/>
          <w:i/>
          <w:iCs/>
          <w:color w:val="4472C4" w:themeColor="accent5"/>
          <w:szCs w:val="24"/>
        </w:rPr>
        <w:t xml:space="preserve">ISO </w:t>
      </w:r>
      <w:r w:rsidR="00187DE4" w:rsidRPr="00D009FB">
        <w:rPr>
          <w:rFonts w:eastAsia="Calibri" w:cstheme="minorHAnsi"/>
          <w:i/>
          <w:iCs/>
          <w:color w:val="4472C4" w:themeColor="accent5"/>
          <w:szCs w:val="24"/>
        </w:rPr>
        <w:t>19650</w:t>
      </w:r>
      <w:r w:rsidR="00187DE4">
        <w:rPr>
          <w:rFonts w:eastAsia="Calibri" w:cstheme="minorHAnsi"/>
          <w:i/>
          <w:iCs/>
          <w:color w:val="4472C4" w:themeColor="accent5"/>
          <w:szCs w:val="24"/>
        </w:rPr>
        <w:t xml:space="preserve"> </w:t>
      </w:r>
      <w:r w:rsidR="00187DE4" w:rsidRPr="00D009FB">
        <w:rPr>
          <w:rFonts w:eastAsia="Calibri" w:cstheme="minorHAnsi"/>
          <w:i/>
          <w:iCs/>
          <w:color w:val="4472C4" w:themeColor="accent5"/>
          <w:szCs w:val="24"/>
        </w:rPr>
        <w:t>parts</w:t>
      </w:r>
      <w:r w:rsidR="000B4034" w:rsidRPr="00D009FB">
        <w:rPr>
          <w:rFonts w:eastAsia="Calibri" w:cstheme="minorHAnsi"/>
          <w:i/>
          <w:iCs/>
          <w:color w:val="4472C4" w:themeColor="accent5"/>
          <w:szCs w:val="24"/>
        </w:rPr>
        <w:t xml:space="preserve"> 1 and 2</w:t>
      </w:r>
      <w:r w:rsidR="005D689A" w:rsidRPr="00D009FB">
        <w:rPr>
          <w:rFonts w:eastAsia="Calibri" w:cstheme="minorHAnsi"/>
          <w:i/>
          <w:iCs/>
          <w:color w:val="4472C4" w:themeColor="accent5"/>
          <w:szCs w:val="24"/>
        </w:rPr>
        <w:t xml:space="preserve"> – there is no design responsibility</w:t>
      </w:r>
      <w:r w:rsidR="001D6538" w:rsidRPr="00D009FB">
        <w:rPr>
          <w:rFonts w:eastAsia="Calibri" w:cstheme="minorHAnsi"/>
          <w:i/>
          <w:iCs/>
          <w:color w:val="4472C4" w:themeColor="accent5"/>
          <w:szCs w:val="24"/>
        </w:rPr>
        <w:t xml:space="preserve"> or </w:t>
      </w:r>
      <w:r w:rsidR="00553145" w:rsidRPr="00D009FB">
        <w:rPr>
          <w:rFonts w:eastAsia="Calibri" w:cstheme="minorHAnsi"/>
          <w:i/>
          <w:iCs/>
          <w:color w:val="4472C4" w:themeColor="accent5"/>
          <w:szCs w:val="24"/>
        </w:rPr>
        <w:t xml:space="preserve">design </w:t>
      </w:r>
      <w:r w:rsidR="001D6538" w:rsidRPr="00D009FB">
        <w:rPr>
          <w:rFonts w:eastAsia="Calibri" w:cstheme="minorHAnsi"/>
          <w:i/>
          <w:iCs/>
          <w:color w:val="4472C4" w:themeColor="accent5"/>
          <w:szCs w:val="24"/>
        </w:rPr>
        <w:t>liability.</w:t>
      </w:r>
    </w:p>
    <w:p w14:paraId="4ECC96E5" w14:textId="05FA2327" w:rsidR="005D689A" w:rsidRPr="00D009FB" w:rsidRDefault="005D689A" w:rsidP="009348ED">
      <w:pPr>
        <w:jc w:val="both"/>
        <w:rPr>
          <w:rFonts w:eastAsia="Calibri" w:cstheme="minorHAnsi"/>
          <w:i/>
          <w:iCs/>
          <w:color w:val="4472C4" w:themeColor="accent5"/>
          <w:szCs w:val="24"/>
        </w:rPr>
      </w:pPr>
      <w:r w:rsidRPr="00D009FB">
        <w:rPr>
          <w:rFonts w:eastAsia="Calibri" w:cstheme="minorHAnsi"/>
          <w:i/>
          <w:iCs/>
          <w:color w:val="4472C4" w:themeColor="accent5"/>
          <w:szCs w:val="24"/>
        </w:rPr>
        <w:t xml:space="preserve">This scope of service does not cover BIM </w:t>
      </w:r>
      <w:r w:rsidR="00955DE7" w:rsidRPr="00D009FB">
        <w:rPr>
          <w:rFonts w:eastAsia="Calibri" w:cstheme="minorHAnsi"/>
          <w:i/>
          <w:iCs/>
          <w:color w:val="4472C4" w:themeColor="accent5"/>
          <w:szCs w:val="24"/>
        </w:rPr>
        <w:t>c</w:t>
      </w:r>
      <w:r w:rsidRPr="00D009FB">
        <w:rPr>
          <w:rFonts w:eastAsia="Calibri" w:cstheme="minorHAnsi"/>
          <w:i/>
          <w:iCs/>
          <w:color w:val="4472C4" w:themeColor="accent5"/>
          <w:szCs w:val="24"/>
        </w:rPr>
        <w:t>o-ordinator</w:t>
      </w:r>
      <w:r w:rsidR="000E6016" w:rsidRPr="00D009FB">
        <w:rPr>
          <w:rFonts w:eastAsia="Calibri" w:cstheme="minorHAnsi"/>
          <w:i/>
          <w:iCs/>
          <w:color w:val="4472C4" w:themeColor="accent5"/>
          <w:szCs w:val="24"/>
        </w:rPr>
        <w:t xml:space="preserve"> duties</w:t>
      </w:r>
      <w:r w:rsidRPr="00D009FB">
        <w:rPr>
          <w:rFonts w:eastAsia="Calibri" w:cstheme="minorHAnsi"/>
          <w:i/>
          <w:iCs/>
          <w:color w:val="4472C4" w:themeColor="accent5"/>
          <w:szCs w:val="24"/>
        </w:rPr>
        <w:t>, wh</w:t>
      </w:r>
      <w:r w:rsidR="000E6016" w:rsidRPr="00D009FB">
        <w:rPr>
          <w:rFonts w:eastAsia="Calibri" w:cstheme="minorHAnsi"/>
          <w:i/>
          <w:iCs/>
          <w:color w:val="4472C4" w:themeColor="accent5"/>
          <w:szCs w:val="24"/>
        </w:rPr>
        <w:t>ich</w:t>
      </w:r>
      <w:r w:rsidRPr="00D009FB">
        <w:rPr>
          <w:rFonts w:eastAsia="Calibri" w:cstheme="minorHAnsi"/>
          <w:i/>
          <w:iCs/>
          <w:color w:val="4472C4" w:themeColor="accent5"/>
          <w:szCs w:val="24"/>
        </w:rPr>
        <w:t xml:space="preserve"> typically undertakes coordination and clash detection in connection with </w:t>
      </w:r>
      <w:r w:rsidR="00896BD7" w:rsidRPr="00D009FB">
        <w:rPr>
          <w:rFonts w:eastAsia="Calibri" w:cstheme="minorHAnsi"/>
          <w:i/>
          <w:iCs/>
          <w:color w:val="4472C4" w:themeColor="accent5"/>
          <w:szCs w:val="24"/>
        </w:rPr>
        <w:t xml:space="preserve">3D </w:t>
      </w:r>
      <w:r w:rsidRPr="00D009FB">
        <w:rPr>
          <w:rFonts w:eastAsia="Calibri" w:cstheme="minorHAnsi"/>
          <w:i/>
          <w:iCs/>
          <w:color w:val="4472C4" w:themeColor="accent5"/>
          <w:szCs w:val="24"/>
        </w:rPr>
        <w:t xml:space="preserve">models. Coordination and clash detection </w:t>
      </w:r>
      <w:r w:rsidR="00896BD7" w:rsidRPr="00D009FB">
        <w:rPr>
          <w:rFonts w:eastAsia="Calibri" w:cstheme="minorHAnsi"/>
          <w:i/>
          <w:iCs/>
          <w:color w:val="4472C4" w:themeColor="accent5"/>
          <w:szCs w:val="24"/>
        </w:rPr>
        <w:t>are</w:t>
      </w:r>
      <w:r w:rsidRPr="00D009FB">
        <w:rPr>
          <w:rFonts w:eastAsia="Calibri" w:cstheme="minorHAnsi"/>
          <w:i/>
          <w:iCs/>
          <w:color w:val="4472C4" w:themeColor="accent5"/>
          <w:szCs w:val="24"/>
        </w:rPr>
        <w:t xml:space="preserve"> part of the design coordination activities undertaken by the design team lead and is excluded from th</w:t>
      </w:r>
      <w:r w:rsidR="00A5682D" w:rsidRPr="00D009FB">
        <w:rPr>
          <w:rFonts w:eastAsia="Calibri" w:cstheme="minorHAnsi"/>
          <w:i/>
          <w:iCs/>
          <w:color w:val="4472C4" w:themeColor="accent5"/>
          <w:szCs w:val="24"/>
        </w:rPr>
        <w:t xml:space="preserve">is </w:t>
      </w:r>
      <w:r w:rsidRPr="00D009FB">
        <w:rPr>
          <w:rFonts w:eastAsia="Calibri" w:cstheme="minorHAnsi"/>
          <w:i/>
          <w:iCs/>
          <w:color w:val="4472C4" w:themeColor="accent5"/>
          <w:szCs w:val="24"/>
        </w:rPr>
        <w:t>scope</w:t>
      </w:r>
      <w:r w:rsidR="00361346" w:rsidRPr="00D009FB">
        <w:rPr>
          <w:rFonts w:eastAsia="Calibri" w:cstheme="minorHAnsi"/>
          <w:i/>
          <w:iCs/>
          <w:color w:val="4472C4" w:themeColor="accent5"/>
          <w:szCs w:val="24"/>
        </w:rPr>
        <w:t>.</w:t>
      </w:r>
      <w:r w:rsidRPr="00D009FB">
        <w:rPr>
          <w:rFonts w:eastAsia="Calibri" w:cstheme="minorHAnsi"/>
          <w:i/>
          <w:iCs/>
          <w:color w:val="4472C4" w:themeColor="accent5"/>
          <w:szCs w:val="24"/>
        </w:rPr>
        <w:t xml:space="preserve">  </w:t>
      </w:r>
    </w:p>
    <w:p w14:paraId="0BBDD2FF" w14:textId="2A7137DC" w:rsidR="00777154" w:rsidRDefault="00E32110" w:rsidP="00E32110">
      <w:pPr>
        <w:rPr>
          <w:rFonts w:cstheme="minorHAnsi"/>
          <w:i/>
          <w:iCs/>
          <w:color w:val="4472C4" w:themeColor="accent5"/>
        </w:rPr>
      </w:pPr>
      <w:r w:rsidRPr="00D009FB">
        <w:rPr>
          <w:rFonts w:cstheme="minorHAnsi"/>
          <w:i/>
          <w:iCs/>
          <w:color w:val="4472C4" w:themeColor="accent5"/>
        </w:rPr>
        <w:t xml:space="preserve">The following scope of services should be reviewed against the Project information protocol to ensure alignment. Where </w:t>
      </w:r>
      <w:r w:rsidR="002E61C9">
        <w:rPr>
          <w:rFonts w:cstheme="minorHAnsi"/>
          <w:i/>
          <w:iCs/>
          <w:color w:val="4472C4" w:themeColor="accent5"/>
        </w:rPr>
        <w:t xml:space="preserve">a client </w:t>
      </w:r>
      <w:r w:rsidR="002E61C9" w:rsidRPr="00D009FB">
        <w:rPr>
          <w:rFonts w:cstheme="minorHAnsi"/>
          <w:i/>
          <w:iCs/>
          <w:color w:val="4472C4" w:themeColor="accent5"/>
        </w:rPr>
        <w:t>organisation</w:t>
      </w:r>
      <w:r w:rsidR="002E61C9">
        <w:rPr>
          <w:rFonts w:cstheme="minorHAnsi"/>
          <w:i/>
          <w:iCs/>
          <w:color w:val="4472C4" w:themeColor="accent5"/>
        </w:rPr>
        <w:t xml:space="preserve">/ contracting </w:t>
      </w:r>
      <w:r w:rsidR="00777154">
        <w:rPr>
          <w:rFonts w:cstheme="minorHAnsi"/>
          <w:i/>
          <w:iCs/>
          <w:color w:val="4472C4" w:themeColor="accent5"/>
        </w:rPr>
        <w:t xml:space="preserve">authority </w:t>
      </w:r>
      <w:r w:rsidR="00777154" w:rsidRPr="00D009FB">
        <w:rPr>
          <w:rFonts w:cstheme="minorHAnsi"/>
          <w:i/>
          <w:iCs/>
          <w:color w:val="4472C4" w:themeColor="accent5"/>
        </w:rPr>
        <w:t>has</w:t>
      </w:r>
      <w:r w:rsidRPr="00D009FB">
        <w:rPr>
          <w:rFonts w:cstheme="minorHAnsi"/>
          <w:i/>
          <w:iCs/>
          <w:color w:val="4472C4" w:themeColor="accent5"/>
        </w:rPr>
        <w:t xml:space="preserve"> specific templates, these can be referred to within section 3.3 herein. </w:t>
      </w:r>
    </w:p>
    <w:p w14:paraId="2902394F" w14:textId="6440B9AE" w:rsidR="00E32110" w:rsidRPr="00D009FB" w:rsidRDefault="00E32110" w:rsidP="00E32110">
      <w:pPr>
        <w:rPr>
          <w:rFonts w:cstheme="minorHAnsi"/>
          <w:i/>
          <w:iCs/>
          <w:color w:val="4472C4" w:themeColor="accent5"/>
        </w:rPr>
      </w:pPr>
      <w:r w:rsidRPr="00D009FB">
        <w:rPr>
          <w:rFonts w:cstheme="minorHAnsi"/>
          <w:i/>
          <w:iCs/>
          <w:color w:val="4472C4" w:themeColor="accent5"/>
        </w:rPr>
        <w:t xml:space="preserve">This template document assumes that all text in blue italics </w:t>
      </w:r>
      <w:r w:rsidR="0001147C">
        <w:rPr>
          <w:rFonts w:cstheme="minorHAnsi"/>
          <w:i/>
          <w:iCs/>
          <w:color w:val="4472C4" w:themeColor="accent5"/>
        </w:rPr>
        <w:t>is</w:t>
      </w:r>
      <w:r w:rsidRPr="00D009FB">
        <w:rPr>
          <w:rFonts w:cstheme="minorHAnsi"/>
          <w:i/>
          <w:iCs/>
          <w:color w:val="4472C4" w:themeColor="accent5"/>
        </w:rPr>
        <w:t xml:space="preserve"> guidance and should be deleted from the final ITT. All </w:t>
      </w:r>
      <w:r w:rsidR="00187DE4" w:rsidRPr="00187DE4">
        <w:rPr>
          <w:rFonts w:cstheme="minorHAnsi"/>
          <w:i/>
          <w:iCs/>
          <w:color w:val="FF0000"/>
        </w:rPr>
        <w:t>[</w:t>
      </w:r>
      <w:r w:rsidRPr="00187DE4">
        <w:rPr>
          <w:rFonts w:cstheme="minorHAnsi"/>
          <w:i/>
          <w:iCs/>
          <w:color w:val="FF0000"/>
        </w:rPr>
        <w:t>red text</w:t>
      </w:r>
      <w:r w:rsidR="00187DE4">
        <w:rPr>
          <w:rFonts w:cstheme="minorHAnsi"/>
          <w:i/>
          <w:iCs/>
          <w:color w:val="FF0000"/>
        </w:rPr>
        <w:t xml:space="preserve">] </w:t>
      </w:r>
      <w:r w:rsidRPr="00D009FB">
        <w:rPr>
          <w:rFonts w:cstheme="minorHAnsi"/>
          <w:i/>
          <w:iCs/>
          <w:color w:val="4472C4" w:themeColor="accent5"/>
        </w:rPr>
        <w:t>require</w:t>
      </w:r>
      <w:r w:rsidR="00777154">
        <w:rPr>
          <w:rFonts w:cstheme="minorHAnsi"/>
          <w:i/>
          <w:iCs/>
          <w:color w:val="4472C4" w:themeColor="accent5"/>
        </w:rPr>
        <w:t>s</w:t>
      </w:r>
      <w:r w:rsidRPr="00D009FB">
        <w:rPr>
          <w:rFonts w:cstheme="minorHAnsi"/>
          <w:i/>
          <w:iCs/>
          <w:color w:val="4472C4" w:themeColor="accent5"/>
        </w:rPr>
        <w:t xml:space="preserve"> population by the user in the development of the ITT.</w:t>
      </w:r>
    </w:p>
    <w:p w14:paraId="4E48D135" w14:textId="7D111D6F" w:rsidR="005D689A" w:rsidRPr="00FD3AEC" w:rsidRDefault="005D689A" w:rsidP="009348ED">
      <w:pPr>
        <w:rPr>
          <w:rFonts w:eastAsia="Calibri" w:cstheme="minorHAnsi"/>
          <w:b/>
          <w:i/>
          <w:iCs/>
          <w:color w:val="4472C4" w:themeColor="accent5"/>
          <w:sz w:val="28"/>
          <w:szCs w:val="28"/>
        </w:rPr>
      </w:pPr>
      <w:r w:rsidRPr="00FD3AEC">
        <w:rPr>
          <w:rFonts w:eastAsia="Calibri" w:cstheme="minorHAnsi"/>
          <w:b/>
          <w:i/>
          <w:iCs/>
          <w:color w:val="4472C4" w:themeColor="accent5"/>
          <w:sz w:val="28"/>
          <w:szCs w:val="28"/>
        </w:rPr>
        <w:t xml:space="preserve">BIM </w:t>
      </w:r>
      <w:r w:rsidR="003B521B" w:rsidRPr="00FD3AEC">
        <w:rPr>
          <w:rFonts w:eastAsia="Calibri" w:cstheme="minorHAnsi"/>
          <w:b/>
          <w:i/>
          <w:iCs/>
          <w:color w:val="4472C4" w:themeColor="accent5"/>
          <w:sz w:val="28"/>
          <w:szCs w:val="28"/>
        </w:rPr>
        <w:t>r</w:t>
      </w:r>
      <w:r w:rsidRPr="00FD3AEC">
        <w:rPr>
          <w:rFonts w:eastAsia="Calibri" w:cstheme="minorHAnsi"/>
          <w:b/>
          <w:i/>
          <w:iCs/>
          <w:color w:val="4472C4" w:themeColor="accent5"/>
          <w:sz w:val="28"/>
          <w:szCs w:val="28"/>
        </w:rPr>
        <w:t xml:space="preserve">eadiness </w:t>
      </w:r>
      <w:r w:rsidR="003B521B" w:rsidRPr="00FD3AEC">
        <w:rPr>
          <w:rFonts w:eastAsia="Calibri" w:cstheme="minorHAnsi"/>
          <w:b/>
          <w:i/>
          <w:iCs/>
          <w:color w:val="4472C4" w:themeColor="accent5"/>
          <w:sz w:val="28"/>
          <w:szCs w:val="28"/>
        </w:rPr>
        <w:t>p</w:t>
      </w:r>
      <w:r w:rsidRPr="00FD3AEC">
        <w:rPr>
          <w:rFonts w:eastAsia="Calibri" w:cstheme="minorHAnsi"/>
          <w:b/>
          <w:i/>
          <w:iCs/>
          <w:color w:val="4472C4" w:themeColor="accent5"/>
          <w:sz w:val="28"/>
          <w:szCs w:val="28"/>
        </w:rPr>
        <w:t xml:space="preserve">rior to </w:t>
      </w:r>
      <w:r w:rsidR="00D372AB">
        <w:rPr>
          <w:rFonts w:eastAsia="Calibri" w:cstheme="minorHAnsi"/>
          <w:b/>
          <w:i/>
          <w:iCs/>
          <w:color w:val="4472C4" w:themeColor="accent5"/>
          <w:sz w:val="28"/>
          <w:szCs w:val="28"/>
        </w:rPr>
        <w:t>tendering a</w:t>
      </w:r>
      <w:r w:rsidRPr="00FD3AEC">
        <w:rPr>
          <w:rFonts w:eastAsia="Calibri" w:cstheme="minorHAnsi"/>
          <w:b/>
          <w:i/>
          <w:iCs/>
          <w:color w:val="4472C4" w:themeColor="accent5"/>
          <w:sz w:val="28"/>
          <w:szCs w:val="28"/>
        </w:rPr>
        <w:t xml:space="preserve"> </w:t>
      </w:r>
      <w:r w:rsidR="003B521B" w:rsidRPr="00FD3AEC">
        <w:rPr>
          <w:rFonts w:eastAsia="Calibri" w:cstheme="minorHAnsi"/>
          <w:b/>
          <w:i/>
          <w:iCs/>
          <w:color w:val="4472C4" w:themeColor="accent5"/>
          <w:sz w:val="28"/>
          <w:szCs w:val="28"/>
        </w:rPr>
        <w:t>c</w:t>
      </w:r>
      <w:r w:rsidRPr="00FD3AEC">
        <w:rPr>
          <w:rFonts w:eastAsia="Calibri" w:cstheme="minorHAnsi"/>
          <w:b/>
          <w:i/>
          <w:iCs/>
          <w:color w:val="4472C4" w:themeColor="accent5"/>
          <w:sz w:val="28"/>
          <w:szCs w:val="28"/>
        </w:rPr>
        <w:t xml:space="preserve">lient </w:t>
      </w:r>
      <w:r w:rsidR="003B521B" w:rsidRPr="00FD3AEC">
        <w:rPr>
          <w:rFonts w:eastAsia="Calibri" w:cstheme="minorHAnsi"/>
          <w:b/>
          <w:i/>
          <w:iCs/>
          <w:color w:val="4472C4" w:themeColor="accent5"/>
          <w:sz w:val="28"/>
          <w:szCs w:val="28"/>
        </w:rPr>
        <w:t>p</w:t>
      </w:r>
      <w:r w:rsidRPr="00FD3AEC">
        <w:rPr>
          <w:rFonts w:eastAsia="Calibri" w:cstheme="minorHAnsi"/>
          <w:b/>
          <w:i/>
          <w:iCs/>
          <w:color w:val="4472C4" w:themeColor="accent5"/>
          <w:sz w:val="28"/>
          <w:szCs w:val="28"/>
        </w:rPr>
        <w:t xml:space="preserve">roject </w:t>
      </w:r>
      <w:r w:rsidR="003B521B" w:rsidRPr="00FD3AEC">
        <w:rPr>
          <w:rFonts w:eastAsia="Calibri" w:cstheme="minorHAnsi"/>
          <w:b/>
          <w:i/>
          <w:iCs/>
          <w:color w:val="4472C4" w:themeColor="accent5"/>
          <w:sz w:val="28"/>
          <w:szCs w:val="28"/>
        </w:rPr>
        <w:t>i</w:t>
      </w:r>
      <w:r w:rsidRPr="00FD3AEC">
        <w:rPr>
          <w:rFonts w:eastAsia="Calibri" w:cstheme="minorHAnsi"/>
          <w:b/>
          <w:i/>
          <w:iCs/>
          <w:color w:val="4472C4" w:themeColor="accent5"/>
          <w:sz w:val="28"/>
          <w:szCs w:val="28"/>
        </w:rPr>
        <w:t xml:space="preserve">nformation </w:t>
      </w:r>
      <w:r w:rsidR="003B521B" w:rsidRPr="00FD3AEC">
        <w:rPr>
          <w:rFonts w:eastAsia="Calibri" w:cstheme="minorHAnsi"/>
          <w:b/>
          <w:i/>
          <w:iCs/>
          <w:color w:val="4472C4" w:themeColor="accent5"/>
          <w:sz w:val="28"/>
          <w:szCs w:val="28"/>
        </w:rPr>
        <w:t>m</w:t>
      </w:r>
      <w:r w:rsidRPr="00FD3AEC">
        <w:rPr>
          <w:rFonts w:eastAsia="Calibri" w:cstheme="minorHAnsi"/>
          <w:b/>
          <w:i/>
          <w:iCs/>
          <w:color w:val="4472C4" w:themeColor="accent5"/>
          <w:sz w:val="28"/>
          <w:szCs w:val="28"/>
        </w:rPr>
        <w:t>anager</w:t>
      </w:r>
    </w:p>
    <w:p w14:paraId="5A8EC49B" w14:textId="30DC4895" w:rsidR="005D689A" w:rsidRDefault="005D689A" w:rsidP="009348ED">
      <w:pPr>
        <w:rPr>
          <w:rFonts w:eastAsia="Calibri" w:cstheme="minorHAnsi"/>
          <w:i/>
          <w:iCs/>
          <w:color w:val="4472C4" w:themeColor="accent5"/>
          <w:szCs w:val="24"/>
        </w:rPr>
      </w:pPr>
      <w:r w:rsidRPr="00FD3AEC">
        <w:rPr>
          <w:rFonts w:eastAsia="Calibri" w:cstheme="minorHAnsi"/>
          <w:i/>
          <w:iCs/>
          <w:color w:val="4472C4" w:themeColor="accent5"/>
          <w:szCs w:val="24"/>
        </w:rPr>
        <w:t xml:space="preserve">Please note that this </w:t>
      </w:r>
      <w:r w:rsidR="00121C4D" w:rsidRPr="00FD3AEC">
        <w:rPr>
          <w:rFonts w:eastAsia="Calibri" w:cstheme="minorHAnsi"/>
          <w:i/>
          <w:iCs/>
          <w:color w:val="4472C4" w:themeColor="accent5"/>
          <w:szCs w:val="24"/>
        </w:rPr>
        <w:t>c</w:t>
      </w:r>
      <w:r w:rsidRPr="00FD3AEC">
        <w:rPr>
          <w:rFonts w:eastAsia="Calibri" w:cstheme="minorHAnsi"/>
          <w:i/>
          <w:iCs/>
          <w:color w:val="4472C4" w:themeColor="accent5"/>
          <w:szCs w:val="24"/>
        </w:rPr>
        <w:t xml:space="preserve">lient </w:t>
      </w:r>
      <w:r w:rsidR="001E341A" w:rsidRPr="00FD3AEC">
        <w:rPr>
          <w:rFonts w:eastAsia="Calibri" w:cstheme="minorHAnsi"/>
          <w:i/>
          <w:iCs/>
          <w:color w:val="4472C4" w:themeColor="accent5"/>
          <w:szCs w:val="24"/>
        </w:rPr>
        <w:t>p</w:t>
      </w:r>
      <w:r w:rsidRPr="00FD3AEC">
        <w:rPr>
          <w:rFonts w:eastAsia="Calibri" w:cstheme="minorHAnsi"/>
          <w:i/>
          <w:iCs/>
          <w:color w:val="4472C4" w:themeColor="accent5"/>
          <w:szCs w:val="24"/>
        </w:rPr>
        <w:t xml:space="preserve">roject </w:t>
      </w:r>
      <w:r w:rsidR="00121C4D" w:rsidRPr="00FD3AEC">
        <w:rPr>
          <w:rFonts w:eastAsia="Calibri" w:cstheme="minorHAnsi"/>
          <w:i/>
          <w:iCs/>
          <w:color w:val="4472C4" w:themeColor="accent5"/>
          <w:szCs w:val="24"/>
        </w:rPr>
        <w:t>i</w:t>
      </w:r>
      <w:r w:rsidRPr="00FD3AEC">
        <w:rPr>
          <w:rFonts w:eastAsia="Calibri" w:cstheme="minorHAnsi"/>
          <w:i/>
          <w:iCs/>
          <w:color w:val="4472C4" w:themeColor="accent5"/>
          <w:szCs w:val="24"/>
        </w:rPr>
        <w:t xml:space="preserve">nformation </w:t>
      </w:r>
      <w:r w:rsidR="00121C4D" w:rsidRPr="00FD3AEC">
        <w:rPr>
          <w:rFonts w:eastAsia="Calibri" w:cstheme="minorHAnsi"/>
          <w:i/>
          <w:iCs/>
          <w:color w:val="4472C4" w:themeColor="accent5"/>
          <w:szCs w:val="24"/>
        </w:rPr>
        <w:t>m</w:t>
      </w:r>
      <w:r w:rsidRPr="00FD3AEC">
        <w:rPr>
          <w:rFonts w:eastAsia="Calibri" w:cstheme="minorHAnsi"/>
          <w:i/>
          <w:iCs/>
          <w:color w:val="4472C4" w:themeColor="accent5"/>
          <w:szCs w:val="24"/>
        </w:rPr>
        <w:t>anage</w:t>
      </w:r>
      <w:r w:rsidR="00121C4D" w:rsidRPr="00FD3AEC">
        <w:rPr>
          <w:rFonts w:eastAsia="Calibri" w:cstheme="minorHAnsi"/>
          <w:i/>
          <w:iCs/>
          <w:color w:val="4472C4" w:themeColor="accent5"/>
          <w:szCs w:val="24"/>
        </w:rPr>
        <w:t>r</w:t>
      </w:r>
      <w:r w:rsidRPr="00FD3AEC">
        <w:rPr>
          <w:rFonts w:eastAsia="Calibri" w:cstheme="minorHAnsi"/>
          <w:i/>
          <w:iCs/>
          <w:color w:val="4472C4" w:themeColor="accent5"/>
          <w:szCs w:val="24"/>
        </w:rPr>
        <w:t xml:space="preserve"> scope of </w:t>
      </w:r>
      <w:r w:rsidR="00ED79DA">
        <w:rPr>
          <w:rFonts w:eastAsia="Calibri" w:cstheme="minorHAnsi"/>
          <w:i/>
          <w:iCs/>
          <w:color w:val="4472C4" w:themeColor="accent5"/>
          <w:szCs w:val="24"/>
        </w:rPr>
        <w:t xml:space="preserve">services template </w:t>
      </w:r>
      <w:r w:rsidRPr="00FD3AEC">
        <w:rPr>
          <w:rFonts w:eastAsia="Calibri" w:cstheme="minorHAnsi"/>
          <w:i/>
          <w:iCs/>
          <w:color w:val="4472C4" w:themeColor="accent5"/>
          <w:szCs w:val="24"/>
        </w:rPr>
        <w:t xml:space="preserve"> has been developed on the assumption that the</w:t>
      </w:r>
      <w:r w:rsidR="00D42508" w:rsidRPr="00D42508">
        <w:rPr>
          <w:rFonts w:eastAsia="Calibri" w:cstheme="minorHAnsi"/>
          <w:i/>
          <w:iCs/>
          <w:color w:val="4472C4" w:themeColor="accent5"/>
          <w:szCs w:val="24"/>
        </w:rPr>
        <w:t xml:space="preserve"> </w:t>
      </w:r>
      <w:r w:rsidR="00D42508" w:rsidRPr="00D009FB">
        <w:rPr>
          <w:rFonts w:eastAsia="Calibri" w:cstheme="minorHAnsi"/>
          <w:i/>
          <w:iCs/>
          <w:color w:val="4472C4" w:themeColor="accent5"/>
          <w:szCs w:val="24"/>
        </w:rPr>
        <w:t>client organisation</w:t>
      </w:r>
      <w:r w:rsidR="00D42508">
        <w:rPr>
          <w:rFonts w:eastAsia="Calibri" w:cstheme="minorHAnsi"/>
          <w:i/>
          <w:iCs/>
          <w:color w:val="4472C4" w:themeColor="accent5"/>
          <w:szCs w:val="24"/>
        </w:rPr>
        <w:t>/ contracting authority</w:t>
      </w:r>
      <w:r w:rsidR="00DB1B4A">
        <w:rPr>
          <w:rFonts w:eastAsia="Calibri" w:cstheme="minorHAnsi"/>
          <w:i/>
          <w:iCs/>
          <w:color w:val="4472C4" w:themeColor="accent5"/>
          <w:szCs w:val="24"/>
        </w:rPr>
        <w:t xml:space="preserve"> have </w:t>
      </w:r>
      <w:r w:rsidRPr="00FD3AEC">
        <w:rPr>
          <w:rFonts w:eastAsia="Calibri" w:cstheme="minorHAnsi"/>
          <w:i/>
          <w:iCs/>
          <w:color w:val="4472C4" w:themeColor="accent5"/>
          <w:szCs w:val="24"/>
        </w:rPr>
        <w:t xml:space="preserve"> already </w:t>
      </w:r>
      <w:r w:rsidR="00655C5B" w:rsidRPr="00FD3AEC">
        <w:rPr>
          <w:rFonts w:eastAsia="Calibri" w:cstheme="minorHAnsi"/>
          <w:i/>
          <w:iCs/>
          <w:color w:val="4472C4" w:themeColor="accent5"/>
          <w:szCs w:val="24"/>
        </w:rPr>
        <w:t xml:space="preserve">begun to develop </w:t>
      </w:r>
      <w:r w:rsidRPr="00FD3AEC">
        <w:rPr>
          <w:rFonts w:eastAsia="Calibri" w:cstheme="minorHAnsi"/>
          <w:i/>
          <w:iCs/>
          <w:color w:val="4472C4" w:themeColor="accent5"/>
          <w:szCs w:val="24"/>
        </w:rPr>
        <w:t>a BIM strategy</w:t>
      </w:r>
      <w:r w:rsidR="00D30AA8">
        <w:rPr>
          <w:rFonts w:eastAsia="Calibri" w:cstheme="minorHAnsi"/>
          <w:i/>
          <w:iCs/>
          <w:color w:val="4472C4" w:themeColor="accent5"/>
          <w:szCs w:val="24"/>
        </w:rPr>
        <w:t xml:space="preserve">, </w:t>
      </w:r>
      <w:r w:rsidR="00655C5B" w:rsidRPr="00FD3AEC">
        <w:rPr>
          <w:rFonts w:eastAsia="Calibri" w:cstheme="minorHAnsi"/>
          <w:i/>
          <w:iCs/>
          <w:color w:val="4472C4" w:themeColor="accent5"/>
          <w:szCs w:val="24"/>
        </w:rPr>
        <w:t>associated</w:t>
      </w:r>
      <w:r w:rsidRPr="00FD3AEC">
        <w:rPr>
          <w:rFonts w:eastAsia="Calibri" w:cstheme="minorHAnsi"/>
          <w:i/>
          <w:iCs/>
          <w:color w:val="4472C4" w:themeColor="accent5"/>
          <w:szCs w:val="24"/>
        </w:rPr>
        <w:t xml:space="preserve"> </w:t>
      </w:r>
      <w:r w:rsidR="00DE62AD">
        <w:rPr>
          <w:rFonts w:eastAsia="Calibri" w:cstheme="minorHAnsi"/>
          <w:i/>
          <w:iCs/>
          <w:color w:val="4472C4" w:themeColor="accent5"/>
          <w:szCs w:val="24"/>
        </w:rPr>
        <w:t xml:space="preserve">project </w:t>
      </w:r>
      <w:r w:rsidRPr="00FD3AEC">
        <w:rPr>
          <w:rFonts w:eastAsia="Calibri" w:cstheme="minorHAnsi"/>
          <w:i/>
          <w:iCs/>
          <w:color w:val="4472C4" w:themeColor="accent5"/>
          <w:szCs w:val="24"/>
        </w:rPr>
        <w:t>BIM documents</w:t>
      </w:r>
      <w:r w:rsidR="00CD116E" w:rsidRPr="00FD3AEC">
        <w:rPr>
          <w:rFonts w:eastAsia="Calibri" w:cstheme="minorHAnsi"/>
          <w:i/>
          <w:iCs/>
          <w:color w:val="4472C4" w:themeColor="accent5"/>
          <w:szCs w:val="24"/>
        </w:rPr>
        <w:t xml:space="preserve"> and </w:t>
      </w:r>
      <w:r w:rsidR="00DE62AD">
        <w:rPr>
          <w:rFonts w:eastAsia="Calibri" w:cstheme="minorHAnsi"/>
          <w:i/>
          <w:iCs/>
          <w:color w:val="4472C4" w:themeColor="accent5"/>
          <w:szCs w:val="24"/>
        </w:rPr>
        <w:t>adop</w:t>
      </w:r>
      <w:r w:rsidR="00CC30A0">
        <w:rPr>
          <w:rFonts w:eastAsia="Calibri" w:cstheme="minorHAnsi"/>
          <w:i/>
          <w:iCs/>
          <w:color w:val="4472C4" w:themeColor="accent5"/>
          <w:szCs w:val="24"/>
        </w:rPr>
        <w:t xml:space="preserve">ted </w:t>
      </w:r>
      <w:r w:rsidR="00DE62AD">
        <w:rPr>
          <w:rFonts w:eastAsia="Calibri" w:cstheme="minorHAnsi"/>
          <w:i/>
          <w:iCs/>
          <w:color w:val="4472C4" w:themeColor="accent5"/>
          <w:szCs w:val="24"/>
        </w:rPr>
        <w:t xml:space="preserve">the </w:t>
      </w:r>
      <w:r w:rsidR="005A094A" w:rsidRPr="00FD3AEC">
        <w:rPr>
          <w:rFonts w:eastAsia="Calibri" w:cstheme="minorHAnsi"/>
          <w:i/>
          <w:iCs/>
          <w:color w:val="4472C4" w:themeColor="accent5"/>
          <w:szCs w:val="24"/>
        </w:rPr>
        <w:t xml:space="preserve"> </w:t>
      </w:r>
      <w:r w:rsidR="00CD116E" w:rsidRPr="00FD3AEC">
        <w:rPr>
          <w:rFonts w:eastAsia="Calibri" w:cstheme="minorHAnsi"/>
          <w:i/>
          <w:iCs/>
          <w:color w:val="4472C4" w:themeColor="accent5"/>
          <w:szCs w:val="24"/>
        </w:rPr>
        <w:t>SFT Standard information management plan</w:t>
      </w:r>
      <w:r w:rsidR="00DE62AD">
        <w:rPr>
          <w:rFonts w:eastAsia="Calibri" w:cstheme="minorHAnsi"/>
          <w:i/>
          <w:iCs/>
          <w:color w:val="4472C4" w:themeColor="accent5"/>
          <w:szCs w:val="24"/>
        </w:rPr>
        <w:t xml:space="preserve"> (SIMP)</w:t>
      </w:r>
      <w:r w:rsidR="00055C60" w:rsidRPr="00FD3AEC">
        <w:rPr>
          <w:rFonts w:eastAsia="Calibri" w:cstheme="minorHAnsi"/>
          <w:i/>
          <w:iCs/>
          <w:color w:val="4472C4" w:themeColor="accent5"/>
          <w:szCs w:val="24"/>
        </w:rPr>
        <w:t>.</w:t>
      </w:r>
      <w:r w:rsidR="00F769CD" w:rsidRPr="00FD3AEC">
        <w:rPr>
          <w:rFonts w:eastAsia="Calibri" w:cstheme="minorHAnsi"/>
          <w:i/>
          <w:iCs/>
          <w:color w:val="4472C4" w:themeColor="accent5"/>
          <w:szCs w:val="24"/>
        </w:rPr>
        <w:t xml:space="preserve"> The </w:t>
      </w:r>
      <w:r w:rsidR="00F103FB">
        <w:rPr>
          <w:rFonts w:eastAsia="Calibri" w:cstheme="minorHAnsi"/>
          <w:i/>
          <w:iCs/>
          <w:color w:val="4472C4" w:themeColor="accent5"/>
          <w:szCs w:val="24"/>
        </w:rPr>
        <w:t>SIMP</w:t>
      </w:r>
      <w:r w:rsidR="000C3399">
        <w:rPr>
          <w:rFonts w:eastAsia="Calibri" w:cstheme="minorHAnsi"/>
          <w:i/>
          <w:iCs/>
          <w:color w:val="4472C4" w:themeColor="accent5"/>
          <w:szCs w:val="24"/>
        </w:rPr>
        <w:t xml:space="preserve"> project information strategy </w:t>
      </w:r>
      <w:r w:rsidR="00F103FB" w:rsidRPr="00FD3AEC">
        <w:rPr>
          <w:rFonts w:eastAsia="Calibri" w:cstheme="minorHAnsi"/>
          <w:i/>
          <w:iCs/>
          <w:color w:val="4472C4" w:themeColor="accent5"/>
          <w:szCs w:val="24"/>
        </w:rPr>
        <w:t>dashboard</w:t>
      </w:r>
      <w:r w:rsidR="00F307F6" w:rsidRPr="00FD3AEC">
        <w:rPr>
          <w:rFonts w:eastAsia="Calibri" w:cstheme="minorHAnsi"/>
          <w:i/>
          <w:iCs/>
          <w:color w:val="4472C4" w:themeColor="accent5"/>
          <w:szCs w:val="24"/>
        </w:rPr>
        <w:t xml:space="preserve"> should be </w:t>
      </w:r>
      <w:r w:rsidR="006C2A9B" w:rsidRPr="00FD3AEC">
        <w:rPr>
          <w:rFonts w:eastAsia="Calibri" w:cstheme="minorHAnsi"/>
          <w:i/>
          <w:iCs/>
          <w:color w:val="4472C4" w:themeColor="accent5"/>
          <w:szCs w:val="24"/>
        </w:rPr>
        <w:t xml:space="preserve">completed </w:t>
      </w:r>
      <w:r w:rsidR="00B403CB">
        <w:rPr>
          <w:rFonts w:eastAsia="Calibri" w:cstheme="minorHAnsi"/>
          <w:i/>
          <w:iCs/>
          <w:color w:val="4472C4" w:themeColor="accent5"/>
          <w:szCs w:val="24"/>
        </w:rPr>
        <w:t xml:space="preserve">as </w:t>
      </w:r>
      <w:r w:rsidR="00F103FB" w:rsidRPr="00FD3AEC">
        <w:rPr>
          <w:rFonts w:eastAsia="Calibri" w:cstheme="minorHAnsi"/>
          <w:i/>
          <w:iCs/>
          <w:color w:val="4472C4" w:themeColor="accent5"/>
          <w:szCs w:val="24"/>
        </w:rPr>
        <w:t xml:space="preserve">preliminarily </w:t>
      </w:r>
      <w:r w:rsidR="00655C5B" w:rsidRPr="00FD3AEC">
        <w:rPr>
          <w:rFonts w:eastAsia="Calibri" w:cstheme="minorHAnsi"/>
          <w:i/>
          <w:iCs/>
          <w:color w:val="4472C4" w:themeColor="accent5"/>
          <w:szCs w:val="24"/>
        </w:rPr>
        <w:t>and included in Appendix C of th</w:t>
      </w:r>
      <w:r w:rsidR="00CC7120" w:rsidRPr="00FD3AEC">
        <w:rPr>
          <w:rFonts w:eastAsia="Calibri" w:cstheme="minorHAnsi"/>
          <w:i/>
          <w:iCs/>
          <w:color w:val="4472C4" w:themeColor="accent5"/>
          <w:szCs w:val="24"/>
        </w:rPr>
        <w:t>is</w:t>
      </w:r>
      <w:r w:rsidR="00655C5B" w:rsidRPr="00FD3AEC">
        <w:rPr>
          <w:rFonts w:eastAsia="Calibri" w:cstheme="minorHAnsi"/>
          <w:i/>
          <w:iCs/>
          <w:color w:val="4472C4" w:themeColor="accent5"/>
          <w:szCs w:val="24"/>
        </w:rPr>
        <w:t xml:space="preserve"> ITT </w:t>
      </w:r>
      <w:r w:rsidR="00CC7120" w:rsidRPr="00FD3AEC">
        <w:rPr>
          <w:rFonts w:eastAsia="Calibri" w:cstheme="minorHAnsi"/>
          <w:i/>
          <w:iCs/>
          <w:color w:val="4472C4" w:themeColor="accent5"/>
          <w:szCs w:val="24"/>
        </w:rPr>
        <w:t xml:space="preserve">before issuing to prospective tenderers. </w:t>
      </w:r>
    </w:p>
    <w:p w14:paraId="7EC9D52F" w14:textId="77777777" w:rsidR="00FD3AEC" w:rsidRPr="00FD3AEC" w:rsidRDefault="00FD3AEC" w:rsidP="009348ED">
      <w:pPr>
        <w:rPr>
          <w:rFonts w:eastAsia="Calibri" w:cstheme="minorHAnsi"/>
          <w:i/>
          <w:iCs/>
          <w:color w:val="4472C4" w:themeColor="accent5"/>
          <w:szCs w:val="24"/>
        </w:rPr>
      </w:pPr>
    </w:p>
    <w:p w14:paraId="76266B7F" w14:textId="6BC4B10B" w:rsidR="00563E47" w:rsidRPr="00565C0D" w:rsidRDefault="0053755B" w:rsidP="001D598B">
      <w:pPr>
        <w:spacing w:after="0"/>
        <w:rPr>
          <w:rFonts w:ascii="Arial" w:hAnsi="Arial" w:cs="Arial"/>
          <w:b/>
          <w:color w:val="4472C4" w:themeColor="accent5"/>
        </w:rPr>
      </w:pPr>
      <w:r w:rsidRPr="00565C0D">
        <w:rPr>
          <w:rFonts w:ascii="Arial" w:hAnsi="Arial" w:cs="Arial"/>
          <w:b/>
          <w:color w:val="4472C4" w:themeColor="accent5"/>
          <w:sz w:val="36"/>
          <w:szCs w:val="36"/>
        </w:rPr>
        <w:lastRenderedPageBreak/>
        <w:t xml:space="preserve">Contents </w:t>
      </w:r>
    </w:p>
    <w:p w14:paraId="4E278B75" w14:textId="33594036" w:rsidR="000F6D93" w:rsidRPr="0053755B" w:rsidRDefault="006A490D" w:rsidP="00267E55">
      <w:pPr>
        <w:spacing w:after="160" w:line="259" w:lineRule="auto"/>
        <w:rPr>
          <w:color w:val="4472C4" w:themeColor="accent5"/>
          <w:sz w:val="22"/>
          <w:szCs w:val="22"/>
        </w:rPr>
      </w:pPr>
      <w:r w:rsidRPr="0053755B">
        <w:rPr>
          <w:color w:val="4472C4" w:themeColor="accent5"/>
          <w:sz w:val="28"/>
          <w:szCs w:val="28"/>
        </w:rPr>
        <w:tab/>
      </w:r>
      <w:r w:rsidRPr="0053755B">
        <w:rPr>
          <w:color w:val="4472C4" w:themeColor="accent5"/>
          <w:sz w:val="28"/>
          <w:szCs w:val="28"/>
        </w:rPr>
        <w:tab/>
      </w:r>
      <w:r w:rsidRPr="0053755B">
        <w:rPr>
          <w:color w:val="4472C4" w:themeColor="accent5"/>
          <w:sz w:val="28"/>
          <w:szCs w:val="28"/>
        </w:rPr>
        <w:tab/>
      </w:r>
    </w:p>
    <w:p w14:paraId="1BAFDE28" w14:textId="183509DA" w:rsidR="00DB0EBC" w:rsidRPr="00FB59A3" w:rsidRDefault="003834AE" w:rsidP="00730BA2">
      <w:pPr>
        <w:pStyle w:val="ListParagraph"/>
        <w:numPr>
          <w:ilvl w:val="0"/>
          <w:numId w:val="1"/>
        </w:numPr>
        <w:spacing w:after="160" w:line="276" w:lineRule="auto"/>
        <w:ind w:left="709" w:hanging="709"/>
        <w:rPr>
          <w:rFonts w:cstheme="minorHAnsi"/>
          <w:sz w:val="28"/>
          <w:szCs w:val="28"/>
        </w:rPr>
      </w:pPr>
      <w:r w:rsidRPr="00FB59A3">
        <w:rPr>
          <w:rFonts w:cstheme="minorHAnsi"/>
          <w:sz w:val="28"/>
          <w:szCs w:val="28"/>
        </w:rPr>
        <w:t xml:space="preserve"> </w:t>
      </w:r>
      <w:r w:rsidR="00267E55" w:rsidRPr="00FB59A3">
        <w:rPr>
          <w:rFonts w:cstheme="minorHAnsi"/>
          <w:sz w:val="28"/>
          <w:szCs w:val="28"/>
        </w:rPr>
        <w:t>Introduction</w:t>
      </w:r>
    </w:p>
    <w:p w14:paraId="73ABC0C5" w14:textId="77777777" w:rsidR="00267E55" w:rsidRPr="00FB59A3" w:rsidRDefault="00267E55" w:rsidP="0015669E">
      <w:pPr>
        <w:pStyle w:val="ListParagraph"/>
        <w:spacing w:after="160" w:line="276" w:lineRule="auto"/>
        <w:ind w:left="360"/>
        <w:rPr>
          <w:rFonts w:cstheme="minorHAnsi"/>
          <w:sz w:val="28"/>
          <w:szCs w:val="28"/>
        </w:rPr>
      </w:pPr>
    </w:p>
    <w:p w14:paraId="45FF0CCE" w14:textId="59EF9D78" w:rsidR="00267E55" w:rsidRPr="00FB59A3" w:rsidRDefault="00267E55" w:rsidP="00730BA2">
      <w:pPr>
        <w:pStyle w:val="ListParagraph"/>
        <w:numPr>
          <w:ilvl w:val="0"/>
          <w:numId w:val="1"/>
        </w:numPr>
        <w:spacing w:after="160" w:line="276" w:lineRule="auto"/>
        <w:ind w:left="709" w:hanging="709"/>
        <w:rPr>
          <w:rFonts w:cstheme="minorHAnsi"/>
          <w:sz w:val="28"/>
          <w:szCs w:val="28"/>
        </w:rPr>
      </w:pPr>
      <w:r w:rsidRPr="00FB59A3">
        <w:rPr>
          <w:rFonts w:cstheme="minorHAnsi"/>
          <w:sz w:val="28"/>
          <w:szCs w:val="28"/>
        </w:rPr>
        <w:t xml:space="preserve"> </w:t>
      </w:r>
      <w:r w:rsidR="005D689A" w:rsidRPr="00FB59A3">
        <w:rPr>
          <w:rFonts w:cstheme="minorHAnsi"/>
          <w:sz w:val="28"/>
          <w:szCs w:val="28"/>
        </w:rPr>
        <w:t>Submission of ITT Response</w:t>
      </w:r>
    </w:p>
    <w:p w14:paraId="49388974" w14:textId="77777777" w:rsidR="00267E55" w:rsidRPr="00FB59A3" w:rsidRDefault="00267E55" w:rsidP="0015669E">
      <w:pPr>
        <w:pStyle w:val="ListParagraph"/>
        <w:spacing w:after="160" w:line="276" w:lineRule="auto"/>
        <w:ind w:left="1080"/>
        <w:rPr>
          <w:rFonts w:cstheme="minorHAnsi"/>
          <w:sz w:val="28"/>
          <w:szCs w:val="28"/>
        </w:rPr>
      </w:pPr>
    </w:p>
    <w:p w14:paraId="45FB1C97" w14:textId="1FC10C1F" w:rsidR="00267E55" w:rsidRPr="00FB59A3" w:rsidRDefault="003834AE" w:rsidP="00730BA2">
      <w:pPr>
        <w:pStyle w:val="ListParagraph"/>
        <w:numPr>
          <w:ilvl w:val="0"/>
          <w:numId w:val="1"/>
        </w:numPr>
        <w:spacing w:after="160" w:line="276" w:lineRule="auto"/>
        <w:ind w:left="709" w:hanging="709"/>
        <w:rPr>
          <w:rFonts w:cstheme="minorHAnsi"/>
          <w:sz w:val="28"/>
          <w:szCs w:val="28"/>
        </w:rPr>
      </w:pPr>
      <w:r w:rsidRPr="00FB59A3">
        <w:rPr>
          <w:rFonts w:cstheme="minorHAnsi"/>
          <w:sz w:val="28"/>
          <w:szCs w:val="28"/>
        </w:rPr>
        <w:t xml:space="preserve"> </w:t>
      </w:r>
      <w:r w:rsidR="005D689A" w:rsidRPr="00FB59A3">
        <w:rPr>
          <w:rFonts w:cstheme="minorHAnsi"/>
          <w:sz w:val="28"/>
          <w:szCs w:val="28"/>
        </w:rPr>
        <w:t xml:space="preserve">Project Details </w:t>
      </w:r>
      <w:r w:rsidR="00186CF8" w:rsidRPr="00FB59A3">
        <w:rPr>
          <w:rFonts w:cstheme="minorHAnsi"/>
          <w:sz w:val="28"/>
          <w:szCs w:val="28"/>
        </w:rPr>
        <w:t>and</w:t>
      </w:r>
      <w:r w:rsidR="005D689A" w:rsidRPr="00FB59A3">
        <w:rPr>
          <w:rFonts w:cstheme="minorHAnsi"/>
          <w:sz w:val="28"/>
          <w:szCs w:val="28"/>
        </w:rPr>
        <w:t xml:space="preserve"> Definitions</w:t>
      </w:r>
    </w:p>
    <w:p w14:paraId="76F34CE3" w14:textId="77777777" w:rsidR="00730BA2" w:rsidRPr="00FB59A3" w:rsidRDefault="00730BA2" w:rsidP="00730BA2">
      <w:pPr>
        <w:pStyle w:val="ListParagraph"/>
        <w:spacing w:after="160" w:line="276" w:lineRule="auto"/>
        <w:ind w:left="709"/>
        <w:rPr>
          <w:sz w:val="28"/>
          <w:szCs w:val="28"/>
        </w:rPr>
      </w:pPr>
    </w:p>
    <w:p w14:paraId="0C04F8D2" w14:textId="19054E62" w:rsidR="005D689A" w:rsidRPr="00FB59A3" w:rsidRDefault="001820D4" w:rsidP="00E86C4B">
      <w:pPr>
        <w:pStyle w:val="ListParagraph"/>
        <w:numPr>
          <w:ilvl w:val="0"/>
          <w:numId w:val="1"/>
        </w:numPr>
        <w:spacing w:after="160" w:line="276" w:lineRule="auto"/>
        <w:ind w:left="709" w:hanging="709"/>
        <w:rPr>
          <w:sz w:val="28"/>
          <w:szCs w:val="28"/>
        </w:rPr>
      </w:pPr>
      <w:r w:rsidRPr="00FB59A3">
        <w:rPr>
          <w:sz w:val="28"/>
          <w:szCs w:val="28"/>
        </w:rPr>
        <w:t xml:space="preserve"> </w:t>
      </w:r>
      <w:r w:rsidR="005D689A" w:rsidRPr="00FB59A3">
        <w:rPr>
          <w:sz w:val="28"/>
          <w:szCs w:val="28"/>
        </w:rPr>
        <w:t>Scope of Works</w:t>
      </w:r>
    </w:p>
    <w:p w14:paraId="2FB9494C" w14:textId="77777777" w:rsidR="005D689A" w:rsidRPr="00FB59A3" w:rsidRDefault="005D689A" w:rsidP="00E86C4B">
      <w:pPr>
        <w:pStyle w:val="ListParagraph"/>
        <w:spacing w:after="160" w:line="276" w:lineRule="auto"/>
        <w:ind w:left="709" w:hanging="709"/>
        <w:rPr>
          <w:sz w:val="28"/>
          <w:szCs w:val="28"/>
        </w:rPr>
      </w:pPr>
    </w:p>
    <w:p w14:paraId="4A960B0C" w14:textId="347EFEB4" w:rsidR="005D689A" w:rsidRPr="00FB59A3" w:rsidRDefault="005D689A" w:rsidP="00E86C4B">
      <w:pPr>
        <w:pStyle w:val="ListParagraph"/>
        <w:numPr>
          <w:ilvl w:val="0"/>
          <w:numId w:val="1"/>
        </w:numPr>
        <w:spacing w:after="160" w:line="276" w:lineRule="auto"/>
        <w:ind w:left="709" w:hanging="709"/>
        <w:rPr>
          <w:sz w:val="28"/>
          <w:szCs w:val="28"/>
        </w:rPr>
      </w:pPr>
      <w:r w:rsidRPr="00FB59A3">
        <w:rPr>
          <w:sz w:val="28"/>
          <w:szCs w:val="28"/>
        </w:rPr>
        <w:t xml:space="preserve"> Quotation Submission Requirements </w:t>
      </w:r>
      <w:r w:rsidR="00C66154" w:rsidRPr="00FB59A3">
        <w:rPr>
          <w:sz w:val="28"/>
          <w:szCs w:val="28"/>
        </w:rPr>
        <w:t>and</w:t>
      </w:r>
      <w:r w:rsidRPr="00FB59A3">
        <w:rPr>
          <w:sz w:val="28"/>
          <w:szCs w:val="28"/>
        </w:rPr>
        <w:t xml:space="preserve"> Evaluation Criteria</w:t>
      </w:r>
    </w:p>
    <w:p w14:paraId="5C5FB4CA" w14:textId="77777777" w:rsidR="005D689A" w:rsidRPr="00FB59A3" w:rsidRDefault="005D689A" w:rsidP="0015669E">
      <w:pPr>
        <w:pStyle w:val="ListParagraph"/>
        <w:spacing w:after="160" w:line="276" w:lineRule="auto"/>
        <w:ind w:left="360"/>
        <w:rPr>
          <w:sz w:val="28"/>
          <w:szCs w:val="28"/>
        </w:rPr>
      </w:pPr>
    </w:p>
    <w:p w14:paraId="43FF8538" w14:textId="112D4898" w:rsidR="005D689A" w:rsidRPr="00FB59A3" w:rsidRDefault="005D689A" w:rsidP="00E86C4B">
      <w:pPr>
        <w:pStyle w:val="ListParagraph"/>
        <w:numPr>
          <w:ilvl w:val="0"/>
          <w:numId w:val="1"/>
        </w:numPr>
        <w:spacing w:after="160" w:line="276" w:lineRule="auto"/>
        <w:ind w:left="709" w:hanging="709"/>
        <w:rPr>
          <w:sz w:val="28"/>
          <w:szCs w:val="28"/>
        </w:rPr>
      </w:pPr>
      <w:r w:rsidRPr="00FB59A3">
        <w:rPr>
          <w:sz w:val="28"/>
          <w:szCs w:val="28"/>
        </w:rPr>
        <w:t xml:space="preserve"> Fee Proposal</w:t>
      </w:r>
    </w:p>
    <w:p w14:paraId="5CA8C62C" w14:textId="77777777" w:rsidR="00E86C4B" w:rsidRPr="001D598B" w:rsidRDefault="00E86C4B" w:rsidP="00E86C4B">
      <w:pPr>
        <w:pStyle w:val="ListParagraph"/>
        <w:rPr>
          <w:color w:val="4472C4" w:themeColor="accent5"/>
          <w:sz w:val="28"/>
          <w:szCs w:val="28"/>
        </w:rPr>
      </w:pPr>
    </w:p>
    <w:p w14:paraId="42544459" w14:textId="5C897C77" w:rsidR="00267E55" w:rsidRDefault="00C35AAA" w:rsidP="009B5FF1">
      <w:pPr>
        <w:spacing w:after="160" w:line="276" w:lineRule="auto"/>
        <w:rPr>
          <w:b/>
          <w:bCs/>
          <w:color w:val="4472C4" w:themeColor="accent5"/>
          <w:sz w:val="36"/>
          <w:szCs w:val="36"/>
        </w:rPr>
      </w:pPr>
      <w:r w:rsidRPr="00EC1649">
        <w:rPr>
          <w:b/>
          <w:bCs/>
          <w:color w:val="4472C4" w:themeColor="accent5"/>
          <w:sz w:val="36"/>
          <w:szCs w:val="36"/>
        </w:rPr>
        <w:t>Appendices</w:t>
      </w:r>
    </w:p>
    <w:p w14:paraId="2178BB5F" w14:textId="77777777" w:rsidR="002B75A4" w:rsidRDefault="002B75A4" w:rsidP="009B5FF1">
      <w:pPr>
        <w:spacing w:after="160" w:line="276" w:lineRule="auto"/>
        <w:rPr>
          <w:color w:val="4472C4" w:themeColor="accent5"/>
          <w:sz w:val="36"/>
          <w:szCs w:val="36"/>
        </w:rPr>
      </w:pPr>
    </w:p>
    <w:p w14:paraId="201852D2" w14:textId="2B7FAA7F" w:rsidR="00C35AAA" w:rsidRPr="00760FB3" w:rsidRDefault="00C35AAA" w:rsidP="009B5FF1">
      <w:pPr>
        <w:spacing w:line="276" w:lineRule="auto"/>
        <w:rPr>
          <w:sz w:val="28"/>
          <w:szCs w:val="28"/>
        </w:rPr>
      </w:pPr>
      <w:r w:rsidRPr="00760FB3">
        <w:rPr>
          <w:sz w:val="28"/>
          <w:szCs w:val="28"/>
        </w:rPr>
        <w:t>Appendix A</w:t>
      </w:r>
      <w:r w:rsidR="00314F8C">
        <w:rPr>
          <w:sz w:val="28"/>
          <w:szCs w:val="28"/>
        </w:rPr>
        <w:tab/>
      </w:r>
      <w:r w:rsidR="00314F8C">
        <w:rPr>
          <w:sz w:val="28"/>
          <w:szCs w:val="28"/>
        </w:rPr>
        <w:tab/>
      </w:r>
      <w:r w:rsidR="005D689A" w:rsidRPr="00760FB3">
        <w:rPr>
          <w:sz w:val="28"/>
          <w:szCs w:val="28"/>
        </w:rPr>
        <w:t>Standard Form Information Management Plan</w:t>
      </w:r>
      <w:r w:rsidR="00E92B0D" w:rsidRPr="00760FB3">
        <w:rPr>
          <w:sz w:val="28"/>
          <w:szCs w:val="28"/>
        </w:rPr>
        <w:t xml:space="preserve"> overview</w:t>
      </w:r>
    </w:p>
    <w:p w14:paraId="0316BA57" w14:textId="0BDC7B6F" w:rsidR="005D689A" w:rsidRPr="00760FB3" w:rsidRDefault="005D689A" w:rsidP="009B5FF1">
      <w:pPr>
        <w:spacing w:line="276" w:lineRule="auto"/>
        <w:rPr>
          <w:sz w:val="28"/>
          <w:szCs w:val="28"/>
        </w:rPr>
      </w:pPr>
      <w:r w:rsidRPr="00760FB3">
        <w:rPr>
          <w:sz w:val="28"/>
          <w:szCs w:val="28"/>
        </w:rPr>
        <w:t xml:space="preserve">Appendix B </w:t>
      </w:r>
      <w:r w:rsidR="00314F8C">
        <w:rPr>
          <w:sz w:val="28"/>
          <w:szCs w:val="28"/>
        </w:rPr>
        <w:tab/>
      </w:r>
      <w:r w:rsidR="00314F8C">
        <w:rPr>
          <w:sz w:val="28"/>
          <w:szCs w:val="28"/>
        </w:rPr>
        <w:tab/>
      </w:r>
      <w:r w:rsidR="00A81A83" w:rsidRPr="00760FB3">
        <w:rPr>
          <w:sz w:val="28"/>
          <w:szCs w:val="28"/>
        </w:rPr>
        <w:t xml:space="preserve">Information management assignment matrix </w:t>
      </w:r>
    </w:p>
    <w:p w14:paraId="2076D569" w14:textId="606B7B7C" w:rsidR="00A81A83" w:rsidRPr="00760FB3" w:rsidRDefault="00A81A83" w:rsidP="009B5FF1">
      <w:pPr>
        <w:spacing w:line="276" w:lineRule="auto"/>
        <w:rPr>
          <w:sz w:val="28"/>
          <w:szCs w:val="28"/>
        </w:rPr>
      </w:pPr>
      <w:r w:rsidRPr="00760FB3">
        <w:rPr>
          <w:sz w:val="28"/>
          <w:szCs w:val="28"/>
        </w:rPr>
        <w:t>Appendix C</w:t>
      </w:r>
      <w:r w:rsidR="00314F8C">
        <w:rPr>
          <w:sz w:val="28"/>
          <w:szCs w:val="28"/>
        </w:rPr>
        <w:tab/>
      </w:r>
      <w:r w:rsidR="00314F8C">
        <w:rPr>
          <w:sz w:val="28"/>
          <w:szCs w:val="28"/>
        </w:rPr>
        <w:tab/>
      </w:r>
      <w:r w:rsidR="006B142F" w:rsidRPr="00760FB3">
        <w:rPr>
          <w:sz w:val="28"/>
          <w:szCs w:val="28"/>
        </w:rPr>
        <w:t xml:space="preserve">Project </w:t>
      </w:r>
      <w:r w:rsidR="00A145DE" w:rsidRPr="00760FB3">
        <w:rPr>
          <w:sz w:val="28"/>
          <w:szCs w:val="28"/>
        </w:rPr>
        <w:t>i</w:t>
      </w:r>
      <w:r w:rsidR="006B142F" w:rsidRPr="00760FB3">
        <w:rPr>
          <w:sz w:val="28"/>
          <w:szCs w:val="28"/>
        </w:rPr>
        <w:t xml:space="preserve">nformation </w:t>
      </w:r>
      <w:r w:rsidR="00A145DE" w:rsidRPr="00760FB3">
        <w:rPr>
          <w:sz w:val="28"/>
          <w:szCs w:val="28"/>
        </w:rPr>
        <w:t>strategy</w:t>
      </w:r>
      <w:r w:rsidR="006B142F" w:rsidRPr="00760FB3">
        <w:rPr>
          <w:sz w:val="28"/>
          <w:szCs w:val="28"/>
        </w:rPr>
        <w:t xml:space="preserve"> </w:t>
      </w:r>
      <w:r w:rsidR="00E47403" w:rsidRPr="00760FB3">
        <w:rPr>
          <w:sz w:val="28"/>
          <w:szCs w:val="28"/>
        </w:rPr>
        <w:t>dashboard</w:t>
      </w:r>
    </w:p>
    <w:p w14:paraId="32AC2CEF" w14:textId="2FE37D73" w:rsidR="00A839AF" w:rsidRPr="00760FB3" w:rsidRDefault="00A839AF" w:rsidP="009B5FF1">
      <w:pPr>
        <w:spacing w:line="276" w:lineRule="auto"/>
        <w:rPr>
          <w:sz w:val="28"/>
          <w:szCs w:val="28"/>
        </w:rPr>
      </w:pPr>
      <w:r w:rsidRPr="00760FB3">
        <w:rPr>
          <w:sz w:val="28"/>
          <w:szCs w:val="28"/>
        </w:rPr>
        <w:t>Appendix D</w:t>
      </w:r>
      <w:r w:rsidR="00314F8C">
        <w:rPr>
          <w:sz w:val="28"/>
          <w:szCs w:val="28"/>
        </w:rPr>
        <w:tab/>
      </w:r>
      <w:r w:rsidR="00314F8C">
        <w:rPr>
          <w:sz w:val="28"/>
          <w:szCs w:val="28"/>
        </w:rPr>
        <w:tab/>
      </w:r>
      <w:r w:rsidRPr="00760FB3">
        <w:rPr>
          <w:sz w:val="28"/>
          <w:szCs w:val="28"/>
        </w:rPr>
        <w:t>Terms &amp; Conditions</w:t>
      </w:r>
    </w:p>
    <w:p w14:paraId="4BFF50A7" w14:textId="2BAFEA7A" w:rsidR="00520F90" w:rsidRDefault="00520F90" w:rsidP="0015669E">
      <w:pPr>
        <w:spacing w:line="276" w:lineRule="auto"/>
        <w:rPr>
          <w:color w:val="4472C4" w:themeColor="accent5"/>
          <w:szCs w:val="24"/>
        </w:rPr>
      </w:pPr>
    </w:p>
    <w:p w14:paraId="16C313E7" w14:textId="012C3F93" w:rsidR="00520F90" w:rsidRDefault="00520F90" w:rsidP="0015669E">
      <w:pPr>
        <w:spacing w:line="276" w:lineRule="auto"/>
        <w:rPr>
          <w:color w:val="4472C4" w:themeColor="accent5"/>
          <w:szCs w:val="24"/>
        </w:rPr>
      </w:pPr>
    </w:p>
    <w:p w14:paraId="198F909E" w14:textId="33ABC94E" w:rsidR="00600A15" w:rsidRDefault="00600A15" w:rsidP="0015669E">
      <w:pPr>
        <w:spacing w:line="276" w:lineRule="auto"/>
        <w:rPr>
          <w:color w:val="4472C4" w:themeColor="accent5"/>
          <w:szCs w:val="24"/>
        </w:rPr>
      </w:pPr>
    </w:p>
    <w:p w14:paraId="60567463" w14:textId="77777777" w:rsidR="00600A15" w:rsidRDefault="00600A15" w:rsidP="0015669E">
      <w:pPr>
        <w:spacing w:line="276" w:lineRule="auto"/>
        <w:rPr>
          <w:color w:val="4472C4" w:themeColor="accent5"/>
          <w:szCs w:val="24"/>
        </w:rPr>
      </w:pPr>
    </w:p>
    <w:p w14:paraId="14A573CB" w14:textId="77777777" w:rsidR="00520F90" w:rsidRDefault="00520F90" w:rsidP="0015669E">
      <w:pPr>
        <w:spacing w:line="276" w:lineRule="auto"/>
        <w:rPr>
          <w:color w:val="4472C4" w:themeColor="accent5"/>
          <w:szCs w:val="24"/>
        </w:rPr>
      </w:pPr>
    </w:p>
    <w:p w14:paraId="6EE25154" w14:textId="3C5B5EE1" w:rsidR="00520F90" w:rsidRDefault="00520F90" w:rsidP="0015669E">
      <w:pPr>
        <w:spacing w:line="276" w:lineRule="auto"/>
        <w:rPr>
          <w:color w:val="4472C4" w:themeColor="accent5"/>
          <w:szCs w:val="24"/>
        </w:rPr>
      </w:pPr>
    </w:p>
    <w:p w14:paraId="1853BABA" w14:textId="77777777" w:rsidR="00F15605" w:rsidRPr="0053755B" w:rsidRDefault="00F15605" w:rsidP="0015669E">
      <w:pPr>
        <w:spacing w:line="276" w:lineRule="auto"/>
        <w:rPr>
          <w:color w:val="4472C4" w:themeColor="accent5"/>
          <w:szCs w:val="24"/>
        </w:rPr>
      </w:pPr>
    </w:p>
    <w:p w14:paraId="719066B2" w14:textId="7B570237" w:rsidR="004E1661" w:rsidRDefault="00EC666B" w:rsidP="008F5710">
      <w:pPr>
        <w:pStyle w:val="Heading1"/>
      </w:pPr>
      <w:r>
        <w:lastRenderedPageBreak/>
        <w:t>I</w:t>
      </w:r>
      <w:r w:rsidR="00B46589">
        <w:t>ntroduction</w:t>
      </w:r>
    </w:p>
    <w:p w14:paraId="6BD379F1" w14:textId="57592048" w:rsidR="005D689A" w:rsidRPr="008E5235" w:rsidRDefault="005D689A" w:rsidP="00997071">
      <w:pPr>
        <w:rPr>
          <w:color w:val="FF0000"/>
        </w:rPr>
      </w:pPr>
      <w:r>
        <w:t xml:space="preserve">This </w:t>
      </w:r>
      <w:r w:rsidR="00921753">
        <w:t xml:space="preserve">invitation to tender (ITT) </w:t>
      </w:r>
      <w:r>
        <w:t>outlines the scope for the provision of</w:t>
      </w:r>
      <w:r w:rsidR="00E27356">
        <w:t xml:space="preserve"> professional</w:t>
      </w:r>
      <w:r>
        <w:t xml:space="preserve"> </w:t>
      </w:r>
      <w:r w:rsidR="009D3B42">
        <w:t>c</w:t>
      </w:r>
      <w:r>
        <w:t>lient</w:t>
      </w:r>
      <w:r w:rsidR="00C54AD1">
        <w:t xml:space="preserve">/ contracting authority </w:t>
      </w:r>
      <w:r w:rsidR="009D3B42">
        <w:t>p</w:t>
      </w:r>
      <w:r>
        <w:t xml:space="preserve">roject </w:t>
      </w:r>
      <w:r w:rsidR="005D3C19">
        <w:t>i</w:t>
      </w:r>
      <w:r>
        <w:t xml:space="preserve">nformation </w:t>
      </w:r>
      <w:r w:rsidR="005D3C19">
        <w:t>m</w:t>
      </w:r>
      <w:r>
        <w:t xml:space="preserve">anagement services for the </w:t>
      </w:r>
      <w:r w:rsidRPr="008E5235">
        <w:rPr>
          <w:color w:val="FF0000"/>
        </w:rPr>
        <w:t>[</w:t>
      </w:r>
      <w:r w:rsidR="00B77A3F">
        <w:rPr>
          <w:color w:val="FF0000"/>
        </w:rPr>
        <w:t>i</w:t>
      </w:r>
      <w:r w:rsidRPr="008E5235">
        <w:rPr>
          <w:color w:val="FF0000"/>
        </w:rPr>
        <w:t xml:space="preserve">nsert </w:t>
      </w:r>
      <w:r w:rsidR="0015088C">
        <w:rPr>
          <w:color w:val="FF0000"/>
        </w:rPr>
        <w:t>p</w:t>
      </w:r>
      <w:r w:rsidRPr="008E5235">
        <w:rPr>
          <w:color w:val="FF0000"/>
        </w:rPr>
        <w:t xml:space="preserve">roject </w:t>
      </w:r>
      <w:r w:rsidR="0015088C">
        <w:rPr>
          <w:color w:val="FF0000"/>
        </w:rPr>
        <w:t>n</w:t>
      </w:r>
      <w:r w:rsidRPr="008E5235">
        <w:rPr>
          <w:color w:val="FF0000"/>
        </w:rPr>
        <w:t>ame</w:t>
      </w:r>
      <w:r w:rsidRPr="00B77A3F">
        <w:rPr>
          <w:color w:val="FF0000"/>
        </w:rPr>
        <w:t>]</w:t>
      </w:r>
      <w:r>
        <w:t xml:space="preserve"> on behalf of </w:t>
      </w:r>
      <w:r w:rsidRPr="008E5235">
        <w:rPr>
          <w:color w:val="FF0000"/>
        </w:rPr>
        <w:t>[insert organisations name]</w:t>
      </w:r>
    </w:p>
    <w:p w14:paraId="2AF9F66F" w14:textId="6D36CC89" w:rsidR="005D689A" w:rsidRDefault="005D689A" w:rsidP="00997071">
      <w:r>
        <w:t>Scottish Government is committed to embedding and realising the recommendations of the “</w:t>
      </w:r>
      <w:r w:rsidRPr="00995A82">
        <w:t>Review of Scot</w:t>
      </w:r>
      <w:r>
        <w:t>tish Public Sector Procurement i</w:t>
      </w:r>
      <w:r w:rsidRPr="00995A82">
        <w:t>n Construction</w:t>
      </w:r>
      <w:r>
        <w:t>”. The review committed that:</w:t>
      </w:r>
    </w:p>
    <w:p w14:paraId="526FB8BF" w14:textId="77777777" w:rsidR="005D689A" w:rsidRDefault="005D689A" w:rsidP="00997071">
      <w:pPr>
        <w:rPr>
          <w:i/>
        </w:rPr>
      </w:pPr>
      <w:r>
        <w:rPr>
          <w:i/>
        </w:rPr>
        <w:t>“</w:t>
      </w:r>
      <w:r w:rsidRPr="00995A82">
        <w:rPr>
          <w:i/>
        </w:rPr>
        <w:t>BIM will be introduced in central government with a view to encouraging adoption across the public sector. The objective should be that, where appropriate, projects across the public sector adopt BIM level 2 by April 2017.”</w:t>
      </w:r>
    </w:p>
    <w:p w14:paraId="2737A893" w14:textId="3D8446D3" w:rsidR="003404F3" w:rsidRDefault="005D689A" w:rsidP="00997071">
      <w:r>
        <w:t>The services required</w:t>
      </w:r>
      <w:r w:rsidR="004C787C">
        <w:t xml:space="preserve"> </w:t>
      </w:r>
      <w:r w:rsidR="00523D3A">
        <w:t xml:space="preserve">and </w:t>
      </w:r>
      <w:r w:rsidR="00F66999">
        <w:t xml:space="preserve">provided </w:t>
      </w:r>
      <w:r w:rsidR="004C787C">
        <w:t xml:space="preserve">shall be </w:t>
      </w:r>
      <w:r w:rsidR="00E1155A">
        <w:t xml:space="preserve">in accordance with </w:t>
      </w:r>
      <w:r w:rsidR="004C787C">
        <w:t xml:space="preserve">BS </w:t>
      </w:r>
      <w:r w:rsidR="00C43F67">
        <w:t>EN</w:t>
      </w:r>
      <w:r w:rsidR="006069DA">
        <w:t xml:space="preserve"> ISO</w:t>
      </w:r>
      <w:r w:rsidR="00C43F67">
        <w:t xml:space="preserve"> 19650</w:t>
      </w:r>
      <w:r w:rsidR="00E1155A">
        <w:t xml:space="preserve"> parts 1 and 2:</w:t>
      </w:r>
      <w:r w:rsidR="00C43F67">
        <w:t xml:space="preserve"> </w:t>
      </w:r>
      <w:r w:rsidR="00775D2E">
        <w:t>information mana</w:t>
      </w:r>
      <w:r w:rsidR="00D21841">
        <w:t>gement using BIM s</w:t>
      </w:r>
      <w:r>
        <w:t>tandards and</w:t>
      </w:r>
      <w:r w:rsidR="00D21841">
        <w:t xml:space="preserve"> processes. Further details can </w:t>
      </w:r>
      <w:r>
        <w:t>be found via the SFT BIM Portal</w:t>
      </w:r>
      <w:r w:rsidRPr="00F0430A">
        <w:t xml:space="preserve">: </w:t>
      </w:r>
      <w:hyperlink r:id="rId14" w:history="1">
        <w:r w:rsidRPr="00F0430A">
          <w:rPr>
            <w:rStyle w:val="Hyperlink"/>
            <w:szCs w:val="24"/>
          </w:rPr>
          <w:t>https://bimportal.scottishfuturestrust.org.uk/</w:t>
        </w:r>
      </w:hyperlink>
      <w:r w:rsidR="00CF03F2">
        <w:rPr>
          <w:rStyle w:val="Hyperlink"/>
          <w:szCs w:val="24"/>
        </w:rPr>
        <w:t xml:space="preserve"> </w:t>
      </w:r>
      <w:r w:rsidR="00D21841" w:rsidRPr="00F0430A">
        <w:rPr>
          <w:rStyle w:val="Hyperlink"/>
          <w:color w:val="auto"/>
          <w:szCs w:val="24"/>
          <w:u w:val="none"/>
        </w:rPr>
        <w:t>and</w:t>
      </w:r>
      <w:r w:rsidR="00D21841" w:rsidRPr="00F0430A">
        <w:t xml:space="preserve"> the UK BIM Frame</w:t>
      </w:r>
      <w:r w:rsidR="00A90195" w:rsidRPr="00F0430A">
        <w:t xml:space="preserve">work website </w:t>
      </w:r>
      <w:hyperlink r:id="rId15" w:history="1">
        <w:r w:rsidR="00121DD5" w:rsidRPr="00F0430A">
          <w:rPr>
            <w:rStyle w:val="Hyperlink"/>
            <w:szCs w:val="24"/>
          </w:rPr>
          <w:t>https://ukbimframework.org/</w:t>
        </w:r>
      </w:hyperlink>
    </w:p>
    <w:p w14:paraId="3933F8CB" w14:textId="77777777" w:rsidR="00D366A7" w:rsidRDefault="00D366A7" w:rsidP="00A62180">
      <w:pPr>
        <w:pStyle w:val="Default"/>
        <w:ind w:left="360"/>
        <w:rPr>
          <w:rFonts w:asciiTheme="minorHAnsi" w:hAnsiTheme="minorHAnsi" w:cstheme="minorBidi"/>
          <w:color w:val="auto"/>
          <w:sz w:val="21"/>
          <w:szCs w:val="21"/>
        </w:rPr>
      </w:pPr>
    </w:p>
    <w:p w14:paraId="14608DAD" w14:textId="5727DC2B" w:rsidR="00083731" w:rsidRDefault="00083731" w:rsidP="00A62180">
      <w:pPr>
        <w:pStyle w:val="Default"/>
        <w:ind w:left="360"/>
        <w:rPr>
          <w:rFonts w:asciiTheme="minorHAnsi" w:hAnsiTheme="minorHAnsi" w:cstheme="minorBidi"/>
          <w:color w:val="auto"/>
          <w:sz w:val="21"/>
          <w:szCs w:val="21"/>
        </w:rPr>
      </w:pPr>
    </w:p>
    <w:p w14:paraId="23F6811C" w14:textId="2CF43604" w:rsidR="00C96D0F" w:rsidRDefault="005D689A" w:rsidP="00520F90">
      <w:pPr>
        <w:pStyle w:val="ListParagraph"/>
        <w:numPr>
          <w:ilvl w:val="0"/>
          <w:numId w:val="2"/>
        </w:numPr>
        <w:spacing w:after="160"/>
        <w:rPr>
          <w:rFonts w:eastAsiaTheme="majorEastAsia" w:cstheme="majorBidi"/>
          <w:b/>
          <w:color w:val="4472C4" w:themeColor="accent5"/>
          <w:sz w:val="40"/>
          <w:szCs w:val="40"/>
        </w:rPr>
      </w:pPr>
      <w:r>
        <w:rPr>
          <w:rFonts w:eastAsiaTheme="majorEastAsia" w:cstheme="majorBidi"/>
          <w:b/>
          <w:color w:val="4472C4" w:themeColor="accent5"/>
          <w:sz w:val="40"/>
          <w:szCs w:val="40"/>
        </w:rPr>
        <w:t>Submission of ITT Response</w:t>
      </w:r>
    </w:p>
    <w:p w14:paraId="25B8737F" w14:textId="1614C05D" w:rsidR="005D689A" w:rsidRPr="005D689A" w:rsidRDefault="005D689A" w:rsidP="00357B53">
      <w:r w:rsidRPr="005D689A">
        <w:t>Tenderers must submit their tender responses no later than</w:t>
      </w:r>
      <w:r w:rsidRPr="00187DE4">
        <w:rPr>
          <w:color w:val="FF0000"/>
        </w:rPr>
        <w:t xml:space="preserve"> </w:t>
      </w:r>
      <w:r w:rsidR="00187DE4" w:rsidRPr="00187DE4">
        <w:rPr>
          <w:color w:val="FF0000"/>
        </w:rPr>
        <w:t>[</w:t>
      </w:r>
      <w:r w:rsidRPr="00187DE4">
        <w:rPr>
          <w:color w:val="FF0000"/>
        </w:rPr>
        <w:t>XX</w:t>
      </w:r>
      <w:r w:rsidR="00ED1F90" w:rsidRPr="00187DE4">
        <w:rPr>
          <w:color w:val="FF0000"/>
        </w:rPr>
        <w:t>.XX</w:t>
      </w:r>
      <w:r w:rsidR="00187DE4" w:rsidRPr="00187DE4">
        <w:rPr>
          <w:color w:val="FF0000"/>
        </w:rPr>
        <w:t>]</w:t>
      </w:r>
      <w:r w:rsidRPr="00187DE4">
        <w:rPr>
          <w:color w:val="FF0000"/>
        </w:rPr>
        <w:t xml:space="preserve"> </w:t>
      </w:r>
      <w:r w:rsidRPr="00BD3450">
        <w:t>on</w:t>
      </w:r>
      <w:r w:rsidRPr="00187DE4">
        <w:rPr>
          <w:color w:val="FF0000"/>
        </w:rPr>
        <w:t xml:space="preserve"> </w:t>
      </w:r>
      <w:r w:rsidR="00187DE4" w:rsidRPr="00187DE4">
        <w:rPr>
          <w:color w:val="FF0000"/>
        </w:rPr>
        <w:t>[</w:t>
      </w:r>
      <w:r w:rsidRPr="00187DE4">
        <w:rPr>
          <w:color w:val="FF0000"/>
        </w:rPr>
        <w:t>XX</w:t>
      </w:r>
      <w:r w:rsidR="00ED1F90" w:rsidRPr="00187DE4">
        <w:rPr>
          <w:color w:val="FF0000"/>
        </w:rPr>
        <w:t>/</w:t>
      </w:r>
      <w:r w:rsidRPr="00187DE4">
        <w:rPr>
          <w:color w:val="FF0000"/>
        </w:rPr>
        <w:t>X</w:t>
      </w:r>
      <w:r w:rsidR="00ED1F90" w:rsidRPr="00187DE4">
        <w:rPr>
          <w:color w:val="FF0000"/>
        </w:rPr>
        <w:t>X</w:t>
      </w:r>
      <w:r w:rsidR="00853DA6" w:rsidRPr="00187DE4">
        <w:rPr>
          <w:color w:val="FF0000"/>
        </w:rPr>
        <w:t>/XXXX</w:t>
      </w:r>
      <w:r w:rsidR="00187DE4" w:rsidRPr="00187DE4">
        <w:rPr>
          <w:color w:val="FF0000"/>
        </w:rPr>
        <w:t>]</w:t>
      </w:r>
      <w:r w:rsidRPr="00187DE4">
        <w:rPr>
          <w:color w:val="FF0000"/>
        </w:rPr>
        <w:t xml:space="preserve"> </w:t>
      </w:r>
      <w:r w:rsidRPr="005D689A">
        <w:t xml:space="preserve">electronically to </w:t>
      </w:r>
      <w:r w:rsidR="00BD3450" w:rsidRPr="00BD3450">
        <w:rPr>
          <w:color w:val="FF0000"/>
        </w:rPr>
        <w:t>[</w:t>
      </w:r>
      <w:r w:rsidRPr="00ED1F90">
        <w:rPr>
          <w:color w:val="FF0000"/>
        </w:rPr>
        <w:t>XXXX</w:t>
      </w:r>
      <w:r w:rsidR="00BD3450">
        <w:rPr>
          <w:color w:val="FF0000"/>
        </w:rPr>
        <w:t>]</w:t>
      </w:r>
      <w:r w:rsidRPr="00ED1F90">
        <w:rPr>
          <w:color w:val="FF0000"/>
        </w:rPr>
        <w:t>.</w:t>
      </w:r>
      <w:r w:rsidR="00650E5B">
        <w:rPr>
          <w:color w:val="FF0000"/>
        </w:rPr>
        <w:t xml:space="preserve"> </w:t>
      </w:r>
      <w:r w:rsidRPr="005D689A">
        <w:t xml:space="preserve">Any tender response not received in full by this deadline may be rejected. </w:t>
      </w:r>
      <w:r w:rsidR="003620EF" w:rsidRPr="008E5235">
        <w:rPr>
          <w:color w:val="FF0000"/>
        </w:rPr>
        <w:t>[insert organisations name]</w:t>
      </w:r>
      <w:r w:rsidR="003620EF">
        <w:rPr>
          <w:color w:val="FF0000"/>
        </w:rPr>
        <w:t xml:space="preserve"> </w:t>
      </w:r>
      <w:r w:rsidRPr="005D689A">
        <w:t xml:space="preserve">may at its own discretion extend this closing date and the time for receipt of tender responses. Any extension granted under this paragraph will apply to all </w:t>
      </w:r>
      <w:r w:rsidR="007706BE">
        <w:t>t</w:t>
      </w:r>
      <w:r w:rsidRPr="005D689A">
        <w:t xml:space="preserve">enderers. </w:t>
      </w:r>
    </w:p>
    <w:p w14:paraId="017C9519" w14:textId="7ADAAB46" w:rsidR="001820D4" w:rsidRDefault="005D689A" w:rsidP="00357B53">
      <w:r w:rsidRPr="005D689A">
        <w:t xml:space="preserve">Tender responses should remain open for acceptance for a period of </w:t>
      </w:r>
      <w:r w:rsidRPr="00ED1F90">
        <w:rPr>
          <w:color w:val="FF0000"/>
        </w:rPr>
        <w:t>XX</w:t>
      </w:r>
      <w:r w:rsidRPr="005D689A">
        <w:rPr>
          <w:color w:val="C00000"/>
        </w:rPr>
        <w:t xml:space="preserve"> </w:t>
      </w:r>
      <w:r w:rsidRPr="005D689A">
        <w:t>days from the deadline for receipt of responses specified above.  A tender response valid for a shorter period may be rejec</w:t>
      </w:r>
      <w:r w:rsidR="00BD778C">
        <w:t>ted.</w:t>
      </w:r>
    </w:p>
    <w:p w14:paraId="31E992D1" w14:textId="3B280B69" w:rsidR="00357B53" w:rsidRDefault="00357B53" w:rsidP="00357B53">
      <w:pPr>
        <w:rPr>
          <w:rFonts w:eastAsiaTheme="majorEastAsia" w:cstheme="majorBidi"/>
          <w:b/>
          <w:color w:val="4472C4" w:themeColor="accent5"/>
          <w:sz w:val="40"/>
          <w:szCs w:val="40"/>
        </w:rPr>
      </w:pPr>
    </w:p>
    <w:p w14:paraId="0A4A88A0" w14:textId="77777777" w:rsidR="002369F5" w:rsidRPr="0019498E" w:rsidRDefault="002369F5" w:rsidP="00357B53">
      <w:pPr>
        <w:rPr>
          <w:rFonts w:eastAsiaTheme="majorEastAsia" w:cstheme="majorBidi"/>
          <w:b/>
          <w:color w:val="4472C4" w:themeColor="accent5"/>
          <w:sz w:val="40"/>
          <w:szCs w:val="40"/>
        </w:rPr>
      </w:pPr>
    </w:p>
    <w:p w14:paraId="16C77112" w14:textId="1F255BFA" w:rsidR="001820D4" w:rsidRDefault="005D689A" w:rsidP="00520F90">
      <w:pPr>
        <w:pStyle w:val="ListParagraph"/>
        <w:numPr>
          <w:ilvl w:val="0"/>
          <w:numId w:val="2"/>
        </w:numPr>
        <w:spacing w:after="160"/>
        <w:rPr>
          <w:rFonts w:eastAsiaTheme="majorEastAsia" w:cstheme="majorBidi"/>
          <w:b/>
          <w:color w:val="4472C4" w:themeColor="accent5"/>
          <w:sz w:val="40"/>
          <w:szCs w:val="40"/>
        </w:rPr>
      </w:pPr>
      <w:r>
        <w:rPr>
          <w:rFonts w:eastAsiaTheme="majorEastAsia" w:cstheme="majorBidi"/>
          <w:b/>
          <w:color w:val="4472C4" w:themeColor="accent5"/>
          <w:sz w:val="40"/>
          <w:szCs w:val="40"/>
        </w:rPr>
        <w:lastRenderedPageBreak/>
        <w:t xml:space="preserve">Project Details </w:t>
      </w:r>
      <w:r w:rsidR="00186CF8">
        <w:rPr>
          <w:rFonts w:eastAsiaTheme="majorEastAsia" w:cstheme="majorBidi"/>
          <w:b/>
          <w:color w:val="4472C4" w:themeColor="accent5"/>
          <w:sz w:val="40"/>
          <w:szCs w:val="40"/>
        </w:rPr>
        <w:t>and</w:t>
      </w:r>
      <w:r>
        <w:rPr>
          <w:rFonts w:eastAsiaTheme="majorEastAsia" w:cstheme="majorBidi"/>
          <w:b/>
          <w:color w:val="4472C4" w:themeColor="accent5"/>
          <w:sz w:val="40"/>
          <w:szCs w:val="40"/>
        </w:rPr>
        <w:t xml:space="preserve"> Definition</w:t>
      </w:r>
    </w:p>
    <w:p w14:paraId="14D3CE27" w14:textId="6F10F868" w:rsidR="005D689A" w:rsidRPr="005C5A6E" w:rsidRDefault="005D689A" w:rsidP="0085714A">
      <w:pPr>
        <w:pStyle w:val="ListParagraph"/>
        <w:numPr>
          <w:ilvl w:val="1"/>
          <w:numId w:val="2"/>
        </w:numPr>
        <w:tabs>
          <w:tab w:val="left" w:pos="709"/>
        </w:tabs>
        <w:spacing w:after="160" w:line="276" w:lineRule="auto"/>
        <w:ind w:left="709" w:hanging="709"/>
        <w:rPr>
          <w:color w:val="4472C4" w:themeColor="accent5"/>
          <w:sz w:val="32"/>
          <w:szCs w:val="32"/>
        </w:rPr>
      </w:pPr>
      <w:r w:rsidRPr="005C5A6E">
        <w:rPr>
          <w:color w:val="4472C4" w:themeColor="accent5"/>
          <w:sz w:val="32"/>
          <w:szCs w:val="32"/>
        </w:rPr>
        <w:t>Project Summary</w:t>
      </w:r>
    </w:p>
    <w:tbl>
      <w:tblPr>
        <w:tblStyle w:val="GridTable1Light-Accent1"/>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5D689A" w:rsidRPr="00D4105D" w14:paraId="5014C0FF" w14:textId="77777777" w:rsidTr="00124404">
        <w:trPr>
          <w:cnfStyle w:val="100000000000" w:firstRow="1" w:lastRow="0" w:firstColumn="0" w:lastColumn="0" w:oddVBand="0" w:evenVBand="0" w:oddHBand="0" w:evenHBand="0" w:firstRowFirstColumn="0" w:firstRowLastColumn="0" w:lastRowFirstColumn="0" w:lastRowLastColumn="0"/>
          <w:trHeight w:val="477"/>
          <w:jc w:val="right"/>
        </w:trPr>
        <w:tc>
          <w:tcPr>
            <w:cnfStyle w:val="001000000000" w:firstRow="0" w:lastRow="0" w:firstColumn="1" w:lastColumn="0" w:oddVBand="0" w:evenVBand="0" w:oddHBand="0" w:evenHBand="0" w:firstRowFirstColumn="0" w:firstRowLastColumn="0" w:lastRowFirstColumn="0" w:lastRowLastColumn="0"/>
            <w:tcW w:w="9356" w:type="dxa"/>
            <w:gridSpan w:val="2"/>
            <w:tcBorders>
              <w:top w:val="single" w:sz="12" w:space="0" w:color="auto"/>
              <w:bottom w:val="none" w:sz="0" w:space="0" w:color="auto"/>
            </w:tcBorders>
            <w:shd w:val="clear" w:color="auto" w:fill="BDD6EE" w:themeFill="accent1" w:themeFillTint="66"/>
          </w:tcPr>
          <w:p w14:paraId="56E5FC81" w14:textId="77777777" w:rsidR="005D689A" w:rsidRPr="00D4105D" w:rsidRDefault="005D689A" w:rsidP="00B56805">
            <w:pPr>
              <w:spacing w:line="276" w:lineRule="auto"/>
              <w:rPr>
                <w:sz w:val="28"/>
                <w:szCs w:val="28"/>
              </w:rPr>
            </w:pPr>
            <w:r w:rsidRPr="00B56805">
              <w:rPr>
                <w:sz w:val="28"/>
                <w:szCs w:val="28"/>
              </w:rPr>
              <w:t>Project Data</w:t>
            </w:r>
          </w:p>
        </w:tc>
      </w:tr>
      <w:tr w:rsidR="005D689A" w:rsidRPr="00A64429" w14:paraId="7FD7D225"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473CD233" w14:textId="77777777" w:rsidR="005D689A" w:rsidRPr="006E5E4E" w:rsidRDefault="005D689A" w:rsidP="00B76D5C">
            <w:pPr>
              <w:spacing w:line="276" w:lineRule="auto"/>
              <w:rPr>
                <w:b w:val="0"/>
                <w:bCs w:val="0"/>
                <w:szCs w:val="24"/>
              </w:rPr>
            </w:pPr>
            <w:r w:rsidRPr="006E5E4E">
              <w:rPr>
                <w:b w:val="0"/>
                <w:bCs w:val="0"/>
                <w:szCs w:val="24"/>
              </w:rPr>
              <w:t>Project Name</w:t>
            </w:r>
          </w:p>
        </w:tc>
        <w:tc>
          <w:tcPr>
            <w:tcW w:w="4820" w:type="dxa"/>
          </w:tcPr>
          <w:p w14:paraId="0358C706" w14:textId="77777777" w:rsidR="005D689A" w:rsidRPr="006E5E4E" w:rsidRDefault="005D689A"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6E5E4E">
              <w:rPr>
                <w:color w:val="FF0000"/>
                <w:szCs w:val="24"/>
              </w:rPr>
              <w:t>Insert name of project</w:t>
            </w:r>
          </w:p>
        </w:tc>
      </w:tr>
      <w:tr w:rsidR="005D689A" w:rsidRPr="00A64429" w14:paraId="27E170AC"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15A5D2A6" w14:textId="77777777" w:rsidR="005D689A" w:rsidRPr="006E5E4E" w:rsidRDefault="005D689A" w:rsidP="00B76D5C">
            <w:pPr>
              <w:spacing w:line="276" w:lineRule="auto"/>
              <w:rPr>
                <w:b w:val="0"/>
                <w:bCs w:val="0"/>
                <w:szCs w:val="24"/>
              </w:rPr>
            </w:pPr>
            <w:r w:rsidRPr="006E5E4E">
              <w:rPr>
                <w:b w:val="0"/>
                <w:bCs w:val="0"/>
                <w:szCs w:val="24"/>
              </w:rPr>
              <w:t>Project Description</w:t>
            </w:r>
          </w:p>
        </w:tc>
        <w:tc>
          <w:tcPr>
            <w:tcW w:w="4820" w:type="dxa"/>
          </w:tcPr>
          <w:p w14:paraId="158EF1DD" w14:textId="720D3DA1" w:rsidR="005D689A" w:rsidRPr="006E5E4E" w:rsidRDefault="00455806"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Pr>
                <w:color w:val="FF0000"/>
                <w:szCs w:val="24"/>
              </w:rPr>
              <w:t>e.g. t</w:t>
            </w:r>
            <w:r w:rsidR="005D689A" w:rsidRPr="006E5E4E">
              <w:rPr>
                <w:color w:val="FF0000"/>
                <w:szCs w:val="24"/>
              </w:rPr>
              <w:t>ext description taken from NPR</w:t>
            </w:r>
          </w:p>
        </w:tc>
      </w:tr>
      <w:tr w:rsidR="005D689A" w:rsidRPr="00A64429" w14:paraId="02944DE0"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0EAC319B" w14:textId="77777777" w:rsidR="005D689A" w:rsidRPr="006E5E4E" w:rsidRDefault="005D689A" w:rsidP="00B76D5C">
            <w:pPr>
              <w:spacing w:line="276" w:lineRule="auto"/>
              <w:rPr>
                <w:b w:val="0"/>
                <w:bCs w:val="0"/>
                <w:szCs w:val="24"/>
              </w:rPr>
            </w:pPr>
            <w:r w:rsidRPr="006E5E4E">
              <w:rPr>
                <w:b w:val="0"/>
                <w:bCs w:val="0"/>
                <w:szCs w:val="24"/>
              </w:rPr>
              <w:t>Project Address</w:t>
            </w:r>
          </w:p>
        </w:tc>
        <w:tc>
          <w:tcPr>
            <w:tcW w:w="4820" w:type="dxa"/>
          </w:tcPr>
          <w:p w14:paraId="7EF7C6D8" w14:textId="77777777" w:rsidR="005D689A" w:rsidRPr="006E5E4E" w:rsidRDefault="005D689A"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6E5E4E">
              <w:rPr>
                <w:color w:val="FF0000"/>
                <w:szCs w:val="24"/>
              </w:rPr>
              <w:t>Name, Address and Postcode</w:t>
            </w:r>
          </w:p>
        </w:tc>
      </w:tr>
      <w:tr w:rsidR="005D689A" w:rsidRPr="00A64429" w14:paraId="23C89F19"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0E7C322A" w14:textId="77777777" w:rsidR="005D689A" w:rsidRPr="006E5E4E" w:rsidRDefault="005D689A" w:rsidP="00B76D5C">
            <w:pPr>
              <w:spacing w:line="276" w:lineRule="auto"/>
              <w:rPr>
                <w:b w:val="0"/>
                <w:bCs w:val="0"/>
                <w:szCs w:val="24"/>
              </w:rPr>
            </w:pPr>
            <w:r w:rsidRPr="006E5E4E">
              <w:rPr>
                <w:b w:val="0"/>
                <w:bCs w:val="0"/>
                <w:szCs w:val="24"/>
              </w:rPr>
              <w:t>Correspondence Address</w:t>
            </w:r>
          </w:p>
        </w:tc>
        <w:tc>
          <w:tcPr>
            <w:tcW w:w="4820" w:type="dxa"/>
          </w:tcPr>
          <w:p w14:paraId="4D9D3A0B" w14:textId="77777777" w:rsidR="005D689A" w:rsidRPr="006E5E4E" w:rsidRDefault="005D689A"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6E5E4E">
              <w:rPr>
                <w:color w:val="FF0000"/>
                <w:szCs w:val="24"/>
              </w:rPr>
              <w:t>Name, Address and Postcode</w:t>
            </w:r>
          </w:p>
        </w:tc>
      </w:tr>
      <w:tr w:rsidR="00040725" w:rsidRPr="00A64429" w14:paraId="6975B44A"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222804BD" w14:textId="5CFC0CAC" w:rsidR="00040725" w:rsidRPr="006E5E4E" w:rsidRDefault="00040725" w:rsidP="00B76D5C">
            <w:pPr>
              <w:spacing w:line="276" w:lineRule="auto"/>
              <w:rPr>
                <w:b w:val="0"/>
                <w:bCs w:val="0"/>
                <w:szCs w:val="24"/>
              </w:rPr>
            </w:pPr>
            <w:r w:rsidRPr="006E5E4E">
              <w:rPr>
                <w:b w:val="0"/>
                <w:bCs w:val="0"/>
                <w:szCs w:val="24"/>
              </w:rPr>
              <w:t>Procurement approach</w:t>
            </w:r>
          </w:p>
        </w:tc>
        <w:tc>
          <w:tcPr>
            <w:tcW w:w="4820" w:type="dxa"/>
          </w:tcPr>
          <w:p w14:paraId="744A824D" w14:textId="632D2C1F" w:rsidR="00040725" w:rsidRPr="006E5E4E" w:rsidRDefault="001D16A2"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6E5E4E">
              <w:rPr>
                <w:color w:val="FF0000"/>
                <w:szCs w:val="24"/>
              </w:rPr>
              <w:t>e.g. traditional, DB, DBFM</w:t>
            </w:r>
          </w:p>
        </w:tc>
      </w:tr>
      <w:tr w:rsidR="005D689A" w:rsidRPr="00A64429" w14:paraId="3E2CB8AB"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628C5986" w14:textId="77777777" w:rsidR="005D689A" w:rsidRPr="006E5E4E" w:rsidRDefault="005D689A" w:rsidP="00B76D5C">
            <w:pPr>
              <w:spacing w:line="276" w:lineRule="auto"/>
              <w:rPr>
                <w:b w:val="0"/>
                <w:bCs w:val="0"/>
                <w:szCs w:val="24"/>
              </w:rPr>
            </w:pPr>
            <w:r w:rsidRPr="006E5E4E">
              <w:rPr>
                <w:b w:val="0"/>
                <w:bCs w:val="0"/>
                <w:szCs w:val="24"/>
              </w:rPr>
              <w:t>Project Value</w:t>
            </w:r>
          </w:p>
        </w:tc>
        <w:tc>
          <w:tcPr>
            <w:tcW w:w="4820" w:type="dxa"/>
          </w:tcPr>
          <w:p w14:paraId="3D53428C" w14:textId="77777777" w:rsidR="005D689A" w:rsidRPr="006E5E4E" w:rsidRDefault="005D689A"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6E5E4E">
              <w:rPr>
                <w:color w:val="FF0000"/>
                <w:szCs w:val="24"/>
              </w:rPr>
              <w:t>£ (value) – note also if this is net or gross</w:t>
            </w:r>
          </w:p>
        </w:tc>
      </w:tr>
      <w:tr w:rsidR="005D689A" w:rsidRPr="00A64429" w14:paraId="066E017D"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54B560B8" w14:textId="77777777" w:rsidR="005D689A" w:rsidRPr="00995586" w:rsidRDefault="005D689A" w:rsidP="00B76D5C">
            <w:pPr>
              <w:spacing w:line="276" w:lineRule="auto"/>
              <w:rPr>
                <w:b w:val="0"/>
                <w:bCs w:val="0"/>
                <w:szCs w:val="24"/>
              </w:rPr>
            </w:pPr>
            <w:r w:rsidRPr="00995586">
              <w:rPr>
                <w:b w:val="0"/>
                <w:bCs w:val="0"/>
                <w:szCs w:val="24"/>
              </w:rPr>
              <w:t>Contract Type</w:t>
            </w:r>
          </w:p>
        </w:tc>
        <w:tc>
          <w:tcPr>
            <w:tcW w:w="4820" w:type="dxa"/>
          </w:tcPr>
          <w:p w14:paraId="4D4C6290" w14:textId="786E1247" w:rsidR="005D689A" w:rsidRPr="00995586" w:rsidRDefault="00E834B2"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995586">
              <w:rPr>
                <w:color w:val="FF0000"/>
                <w:szCs w:val="24"/>
              </w:rPr>
              <w:t>e</w:t>
            </w:r>
            <w:r w:rsidR="005D689A" w:rsidRPr="00995586">
              <w:rPr>
                <w:color w:val="FF0000"/>
                <w:szCs w:val="24"/>
              </w:rPr>
              <w:t>.g. NEC3</w:t>
            </w:r>
          </w:p>
        </w:tc>
      </w:tr>
      <w:tr w:rsidR="005D689A" w:rsidRPr="00A64429" w14:paraId="534EFA51"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453BBD5A" w14:textId="77777777" w:rsidR="005D689A" w:rsidRPr="00995586" w:rsidRDefault="005D689A" w:rsidP="00B76D5C">
            <w:pPr>
              <w:spacing w:line="276" w:lineRule="auto"/>
              <w:rPr>
                <w:b w:val="0"/>
                <w:bCs w:val="0"/>
                <w:szCs w:val="24"/>
              </w:rPr>
            </w:pPr>
            <w:r w:rsidRPr="00995586">
              <w:rPr>
                <w:b w:val="0"/>
                <w:bCs w:val="0"/>
                <w:szCs w:val="24"/>
              </w:rPr>
              <w:t>Plan of Works</w:t>
            </w:r>
          </w:p>
        </w:tc>
        <w:tc>
          <w:tcPr>
            <w:tcW w:w="4820" w:type="dxa"/>
          </w:tcPr>
          <w:p w14:paraId="1FDBEE3A" w14:textId="34A3021B" w:rsidR="005D689A" w:rsidRPr="00995586" w:rsidRDefault="00E834B2"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995586">
              <w:rPr>
                <w:color w:val="FF0000"/>
                <w:szCs w:val="24"/>
              </w:rPr>
              <w:t>e</w:t>
            </w:r>
            <w:r w:rsidR="005D689A" w:rsidRPr="00995586">
              <w:rPr>
                <w:color w:val="FF0000"/>
                <w:szCs w:val="24"/>
              </w:rPr>
              <w:t>.g. RIBA 2013, GRIP etc.</w:t>
            </w:r>
          </w:p>
        </w:tc>
      </w:tr>
      <w:tr w:rsidR="005D689A" w:rsidRPr="00A64429" w14:paraId="393DB64F"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17E5C7B3" w14:textId="77777777" w:rsidR="005D689A" w:rsidRPr="00995586" w:rsidRDefault="005D689A" w:rsidP="00B76D5C">
            <w:pPr>
              <w:spacing w:line="276" w:lineRule="auto"/>
              <w:rPr>
                <w:b w:val="0"/>
                <w:bCs w:val="0"/>
                <w:szCs w:val="24"/>
              </w:rPr>
            </w:pPr>
            <w:r w:rsidRPr="00995586">
              <w:rPr>
                <w:b w:val="0"/>
                <w:bCs w:val="0"/>
                <w:szCs w:val="24"/>
              </w:rPr>
              <w:t xml:space="preserve">Relevant project stage(s) </w:t>
            </w:r>
          </w:p>
        </w:tc>
        <w:tc>
          <w:tcPr>
            <w:tcW w:w="4820" w:type="dxa"/>
          </w:tcPr>
          <w:p w14:paraId="652AE26F" w14:textId="158D1439" w:rsidR="005D689A" w:rsidRPr="00995586" w:rsidRDefault="00E834B2"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995586">
              <w:rPr>
                <w:color w:val="FF0000"/>
                <w:szCs w:val="24"/>
              </w:rPr>
              <w:t>e</w:t>
            </w:r>
            <w:r w:rsidR="005D689A" w:rsidRPr="00995586">
              <w:rPr>
                <w:color w:val="FF0000"/>
                <w:szCs w:val="24"/>
              </w:rPr>
              <w:t>.g. RIBA Stage 2</w:t>
            </w:r>
            <w:r w:rsidRPr="00995586">
              <w:rPr>
                <w:color w:val="FF0000"/>
                <w:szCs w:val="24"/>
              </w:rPr>
              <w:t>-6</w:t>
            </w:r>
          </w:p>
        </w:tc>
      </w:tr>
      <w:tr w:rsidR="005D434D" w:rsidRPr="00A64429" w14:paraId="66FC385C"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4A6C8C44" w14:textId="7C9B2B17" w:rsidR="005D434D" w:rsidRPr="00995586" w:rsidRDefault="005D434D" w:rsidP="00B76D5C">
            <w:pPr>
              <w:spacing w:line="276" w:lineRule="auto"/>
              <w:rPr>
                <w:b w:val="0"/>
                <w:bCs w:val="0"/>
                <w:szCs w:val="24"/>
              </w:rPr>
            </w:pPr>
            <w:r w:rsidRPr="00995586">
              <w:rPr>
                <w:b w:val="0"/>
                <w:bCs w:val="0"/>
                <w:szCs w:val="24"/>
              </w:rPr>
              <w:t xml:space="preserve">Estimated number of </w:t>
            </w:r>
            <w:r w:rsidR="000706A9" w:rsidRPr="00995586">
              <w:rPr>
                <w:b w:val="0"/>
                <w:bCs w:val="0"/>
                <w:szCs w:val="24"/>
              </w:rPr>
              <w:t>Info delivery milestones</w:t>
            </w:r>
          </w:p>
        </w:tc>
        <w:tc>
          <w:tcPr>
            <w:tcW w:w="4820" w:type="dxa"/>
          </w:tcPr>
          <w:p w14:paraId="414DF6A7" w14:textId="37B0EB88" w:rsidR="005D434D" w:rsidRPr="0050619C" w:rsidRDefault="0050619C" w:rsidP="00B76D5C">
            <w:pPr>
              <w:spacing w:line="276" w:lineRule="auto"/>
              <w:cnfStyle w:val="000000000000" w:firstRow="0" w:lastRow="0" w:firstColumn="0" w:lastColumn="0" w:oddVBand="0" w:evenVBand="0" w:oddHBand="0" w:evenHBand="0" w:firstRowFirstColumn="0" w:firstRowLastColumn="0" w:lastRowFirstColumn="0" w:lastRowLastColumn="0"/>
              <w:rPr>
                <w:i/>
                <w:iCs/>
                <w:color w:val="4472C4" w:themeColor="accent5"/>
                <w:szCs w:val="24"/>
              </w:rPr>
            </w:pPr>
            <w:r>
              <w:rPr>
                <w:i/>
                <w:iCs/>
                <w:color w:val="4472C4" w:themeColor="accent5"/>
                <w:szCs w:val="24"/>
              </w:rPr>
              <w:t>[f</w:t>
            </w:r>
            <w:r w:rsidR="005D434D" w:rsidRPr="0050619C">
              <w:rPr>
                <w:i/>
                <w:iCs/>
                <w:color w:val="4472C4" w:themeColor="accent5"/>
                <w:szCs w:val="24"/>
              </w:rPr>
              <w:t>rom initial completion of dashboard</w:t>
            </w:r>
            <w:r w:rsidR="002763DB" w:rsidRPr="0050619C">
              <w:rPr>
                <w:i/>
                <w:iCs/>
                <w:color w:val="4472C4" w:themeColor="accent5"/>
                <w:szCs w:val="24"/>
              </w:rPr>
              <w:t xml:space="preserve"> by client</w:t>
            </w:r>
            <w:r>
              <w:rPr>
                <w:i/>
                <w:iCs/>
                <w:color w:val="4472C4" w:themeColor="accent5"/>
                <w:szCs w:val="24"/>
              </w:rPr>
              <w:t>]</w:t>
            </w:r>
          </w:p>
        </w:tc>
      </w:tr>
      <w:tr w:rsidR="005D434D" w:rsidRPr="00A64429" w14:paraId="2EAA4712"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78A45396" w14:textId="0BEB1317" w:rsidR="005D434D" w:rsidRPr="00995586" w:rsidRDefault="005D434D" w:rsidP="00B76D5C">
            <w:pPr>
              <w:spacing w:line="276" w:lineRule="auto"/>
              <w:rPr>
                <w:b w:val="0"/>
                <w:bCs w:val="0"/>
                <w:szCs w:val="24"/>
              </w:rPr>
            </w:pPr>
            <w:r w:rsidRPr="00995586">
              <w:rPr>
                <w:b w:val="0"/>
                <w:bCs w:val="0"/>
                <w:szCs w:val="24"/>
              </w:rPr>
              <w:t xml:space="preserve">Estimated number of </w:t>
            </w:r>
            <w:r w:rsidR="00BE6E7C" w:rsidRPr="00995586">
              <w:rPr>
                <w:b w:val="0"/>
                <w:bCs w:val="0"/>
                <w:szCs w:val="24"/>
              </w:rPr>
              <w:t>l</w:t>
            </w:r>
            <w:r w:rsidRPr="00995586">
              <w:rPr>
                <w:b w:val="0"/>
                <w:bCs w:val="0"/>
                <w:szCs w:val="24"/>
              </w:rPr>
              <w:t xml:space="preserve">ead </w:t>
            </w:r>
            <w:r w:rsidR="002763DB" w:rsidRPr="00995586">
              <w:rPr>
                <w:b w:val="0"/>
                <w:bCs w:val="0"/>
                <w:szCs w:val="24"/>
              </w:rPr>
              <w:t>a</w:t>
            </w:r>
            <w:r w:rsidRPr="00995586">
              <w:rPr>
                <w:b w:val="0"/>
                <w:bCs w:val="0"/>
                <w:szCs w:val="24"/>
              </w:rPr>
              <w:t xml:space="preserve">ppointed </w:t>
            </w:r>
            <w:r w:rsidR="002763DB" w:rsidRPr="00995586">
              <w:rPr>
                <w:b w:val="0"/>
                <w:bCs w:val="0"/>
                <w:szCs w:val="24"/>
              </w:rPr>
              <w:t>p</w:t>
            </w:r>
            <w:r w:rsidRPr="00995586">
              <w:rPr>
                <w:b w:val="0"/>
                <w:bCs w:val="0"/>
                <w:szCs w:val="24"/>
              </w:rPr>
              <w:t>art</w:t>
            </w:r>
            <w:r w:rsidR="00215FF8">
              <w:rPr>
                <w:b w:val="0"/>
                <w:bCs w:val="0"/>
                <w:szCs w:val="24"/>
              </w:rPr>
              <w:t>y’s</w:t>
            </w:r>
          </w:p>
        </w:tc>
        <w:tc>
          <w:tcPr>
            <w:tcW w:w="4820" w:type="dxa"/>
          </w:tcPr>
          <w:p w14:paraId="53278871" w14:textId="30D7EF8D" w:rsidR="005D434D" w:rsidRPr="0050619C" w:rsidRDefault="0050619C" w:rsidP="00B76D5C">
            <w:pPr>
              <w:spacing w:line="276" w:lineRule="auto"/>
              <w:cnfStyle w:val="000000000000" w:firstRow="0" w:lastRow="0" w:firstColumn="0" w:lastColumn="0" w:oddVBand="0" w:evenVBand="0" w:oddHBand="0" w:evenHBand="0" w:firstRowFirstColumn="0" w:firstRowLastColumn="0" w:lastRowFirstColumn="0" w:lastRowLastColumn="0"/>
              <w:rPr>
                <w:i/>
                <w:iCs/>
                <w:color w:val="4472C4" w:themeColor="accent5"/>
                <w:szCs w:val="24"/>
              </w:rPr>
            </w:pPr>
            <w:r>
              <w:rPr>
                <w:i/>
                <w:iCs/>
                <w:color w:val="4472C4" w:themeColor="accent5"/>
                <w:szCs w:val="24"/>
              </w:rPr>
              <w:t>[f</w:t>
            </w:r>
            <w:r w:rsidRPr="0050619C">
              <w:rPr>
                <w:i/>
                <w:iCs/>
                <w:color w:val="4472C4" w:themeColor="accent5"/>
                <w:szCs w:val="24"/>
              </w:rPr>
              <w:t>rom initial completion of dashboard by client</w:t>
            </w:r>
            <w:r>
              <w:rPr>
                <w:i/>
                <w:iCs/>
                <w:color w:val="4472C4" w:themeColor="accent5"/>
                <w:szCs w:val="24"/>
              </w:rPr>
              <w:t>]</w:t>
            </w:r>
          </w:p>
        </w:tc>
      </w:tr>
      <w:tr w:rsidR="005D434D" w:rsidRPr="00A64429" w14:paraId="3CB73EE3"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auto"/>
            </w:tcBorders>
          </w:tcPr>
          <w:p w14:paraId="4FB98FCD" w14:textId="77777777" w:rsidR="005D434D" w:rsidRPr="00995586" w:rsidRDefault="005D434D" w:rsidP="00B76D5C">
            <w:pPr>
              <w:spacing w:line="276" w:lineRule="auto"/>
              <w:rPr>
                <w:szCs w:val="24"/>
              </w:rPr>
            </w:pPr>
          </w:p>
        </w:tc>
        <w:tc>
          <w:tcPr>
            <w:tcW w:w="4820" w:type="dxa"/>
            <w:tcBorders>
              <w:bottom w:val="single" w:sz="12" w:space="0" w:color="auto"/>
            </w:tcBorders>
          </w:tcPr>
          <w:p w14:paraId="1CCE9859" w14:textId="77777777"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p>
        </w:tc>
      </w:tr>
      <w:tr w:rsidR="005D434D" w:rsidRPr="00A64429" w14:paraId="08CFB64A" w14:textId="77777777" w:rsidTr="00124404">
        <w:trPr>
          <w:trHeight w:val="769"/>
          <w:jc w:val="right"/>
        </w:trPr>
        <w:tc>
          <w:tcPr>
            <w:cnfStyle w:val="001000000000" w:firstRow="0" w:lastRow="0" w:firstColumn="1" w:lastColumn="0" w:oddVBand="0" w:evenVBand="0" w:oddHBand="0" w:evenHBand="0" w:firstRowFirstColumn="0" w:firstRowLastColumn="0" w:lastRowFirstColumn="0" w:lastRowLastColumn="0"/>
            <w:tcW w:w="9356" w:type="dxa"/>
            <w:gridSpan w:val="2"/>
            <w:tcBorders>
              <w:top w:val="single" w:sz="12" w:space="0" w:color="auto"/>
            </w:tcBorders>
            <w:shd w:val="clear" w:color="auto" w:fill="BDD6EE" w:themeFill="accent1" w:themeFillTint="66"/>
          </w:tcPr>
          <w:p w14:paraId="0F87C374" w14:textId="4A708105" w:rsidR="005D434D" w:rsidRPr="00B56805" w:rsidRDefault="005D434D" w:rsidP="00B56805">
            <w:pPr>
              <w:spacing w:line="276" w:lineRule="auto"/>
              <w:rPr>
                <w:b w:val="0"/>
                <w:bCs w:val="0"/>
                <w:sz w:val="28"/>
                <w:szCs w:val="28"/>
              </w:rPr>
            </w:pPr>
            <w:r w:rsidRPr="00B56805">
              <w:rPr>
                <w:sz w:val="28"/>
                <w:szCs w:val="28"/>
              </w:rPr>
              <w:t>Procurement Timetable, Key Dates and Meetings</w:t>
            </w:r>
          </w:p>
          <w:p w14:paraId="6661E8F1" w14:textId="77777777" w:rsidR="005D434D" w:rsidRPr="00B56805" w:rsidRDefault="005D434D" w:rsidP="00B56805">
            <w:pPr>
              <w:spacing w:line="276" w:lineRule="auto"/>
              <w:rPr>
                <w:b w:val="0"/>
                <w:szCs w:val="24"/>
              </w:rPr>
            </w:pPr>
            <w:r w:rsidRPr="00B56805">
              <w:rPr>
                <w:b w:val="0"/>
                <w:szCs w:val="24"/>
              </w:rPr>
              <w:t>The planned timescales for this information management procurement exercise are as follows:</w:t>
            </w:r>
          </w:p>
          <w:p w14:paraId="55326168" w14:textId="77777777" w:rsidR="005D434D" w:rsidRPr="00A64429" w:rsidRDefault="005D434D" w:rsidP="00B76D5C">
            <w:pPr>
              <w:spacing w:line="276" w:lineRule="auto"/>
            </w:pPr>
          </w:p>
        </w:tc>
      </w:tr>
      <w:tr w:rsidR="005D434D" w:rsidRPr="00A64429" w14:paraId="2C6BE7B4"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02C0BC1C" w14:textId="77777777" w:rsidR="005D434D" w:rsidRPr="00995586" w:rsidRDefault="005D434D" w:rsidP="00B76D5C">
            <w:pPr>
              <w:spacing w:line="276" w:lineRule="auto"/>
              <w:rPr>
                <w:b w:val="0"/>
                <w:bCs w:val="0"/>
                <w:szCs w:val="24"/>
              </w:rPr>
            </w:pPr>
            <w:r w:rsidRPr="00995586">
              <w:rPr>
                <w:b w:val="0"/>
                <w:bCs w:val="0"/>
                <w:szCs w:val="24"/>
              </w:rPr>
              <w:t>Confirm intention to quote</w:t>
            </w:r>
          </w:p>
        </w:tc>
        <w:tc>
          <w:tcPr>
            <w:tcW w:w="4820" w:type="dxa"/>
          </w:tcPr>
          <w:p w14:paraId="36FD3F23" w14:textId="3B934D3C"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634C0C12"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42A4A188" w14:textId="77777777" w:rsidR="005D434D" w:rsidRPr="00995586" w:rsidRDefault="005D434D" w:rsidP="00B76D5C">
            <w:pPr>
              <w:spacing w:line="276" w:lineRule="auto"/>
              <w:rPr>
                <w:b w:val="0"/>
                <w:bCs w:val="0"/>
                <w:szCs w:val="24"/>
              </w:rPr>
            </w:pPr>
            <w:r w:rsidRPr="00995586">
              <w:rPr>
                <w:b w:val="0"/>
                <w:bCs w:val="0"/>
                <w:szCs w:val="24"/>
              </w:rPr>
              <w:t>Last date for queries</w:t>
            </w:r>
          </w:p>
        </w:tc>
        <w:tc>
          <w:tcPr>
            <w:tcW w:w="4820" w:type="dxa"/>
          </w:tcPr>
          <w:p w14:paraId="40D5C0A3" w14:textId="074F67AE"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01AF4C77"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77780D17" w14:textId="77777777" w:rsidR="005D434D" w:rsidRPr="00995586" w:rsidRDefault="005D434D" w:rsidP="00B76D5C">
            <w:pPr>
              <w:spacing w:line="276" w:lineRule="auto"/>
              <w:rPr>
                <w:b w:val="0"/>
                <w:bCs w:val="0"/>
                <w:szCs w:val="24"/>
              </w:rPr>
            </w:pPr>
            <w:r w:rsidRPr="00995586">
              <w:rPr>
                <w:b w:val="0"/>
                <w:bCs w:val="0"/>
                <w:szCs w:val="24"/>
              </w:rPr>
              <w:t>Submission date</w:t>
            </w:r>
          </w:p>
        </w:tc>
        <w:tc>
          <w:tcPr>
            <w:tcW w:w="4820" w:type="dxa"/>
          </w:tcPr>
          <w:p w14:paraId="539B238A" w14:textId="0C492B79"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2CAF79F7"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3D1510DA" w14:textId="77777777" w:rsidR="005D434D" w:rsidRPr="00995586" w:rsidRDefault="005D434D" w:rsidP="00B76D5C">
            <w:pPr>
              <w:spacing w:line="276" w:lineRule="auto"/>
              <w:rPr>
                <w:b w:val="0"/>
                <w:bCs w:val="0"/>
                <w:szCs w:val="24"/>
              </w:rPr>
            </w:pPr>
            <w:r w:rsidRPr="00995586">
              <w:rPr>
                <w:b w:val="0"/>
                <w:bCs w:val="0"/>
                <w:szCs w:val="24"/>
              </w:rPr>
              <w:t>Evaluation and select supplier</w:t>
            </w:r>
          </w:p>
        </w:tc>
        <w:tc>
          <w:tcPr>
            <w:tcW w:w="4820" w:type="dxa"/>
          </w:tcPr>
          <w:p w14:paraId="6C3447B2" w14:textId="6E156957"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49D93281"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62E6CDC6" w14:textId="77777777" w:rsidR="005D434D" w:rsidRPr="00995586" w:rsidRDefault="005D434D" w:rsidP="00B76D5C">
            <w:pPr>
              <w:spacing w:line="276" w:lineRule="auto"/>
              <w:rPr>
                <w:b w:val="0"/>
                <w:bCs w:val="0"/>
                <w:szCs w:val="24"/>
              </w:rPr>
            </w:pPr>
            <w:r w:rsidRPr="00995586">
              <w:rPr>
                <w:b w:val="0"/>
                <w:bCs w:val="0"/>
                <w:szCs w:val="24"/>
              </w:rPr>
              <w:t>Initial meeting with selected supplier</w:t>
            </w:r>
          </w:p>
        </w:tc>
        <w:tc>
          <w:tcPr>
            <w:tcW w:w="4820" w:type="dxa"/>
          </w:tcPr>
          <w:p w14:paraId="4B7104FD" w14:textId="46772B23"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075B6429"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2C735B7A" w14:textId="77777777" w:rsidR="005D434D" w:rsidRPr="00995586" w:rsidRDefault="005D434D" w:rsidP="00B76D5C">
            <w:pPr>
              <w:spacing w:line="276" w:lineRule="auto"/>
              <w:rPr>
                <w:b w:val="0"/>
                <w:bCs w:val="0"/>
                <w:szCs w:val="24"/>
              </w:rPr>
            </w:pPr>
            <w:r w:rsidRPr="00995586">
              <w:rPr>
                <w:b w:val="0"/>
                <w:bCs w:val="0"/>
                <w:szCs w:val="24"/>
              </w:rPr>
              <w:t>Commission commences</w:t>
            </w:r>
          </w:p>
        </w:tc>
        <w:tc>
          <w:tcPr>
            <w:tcW w:w="4820" w:type="dxa"/>
          </w:tcPr>
          <w:p w14:paraId="60891E47" w14:textId="64BEB35B"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2E68EF2F"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581E2E9E" w14:textId="77777777" w:rsidR="005D434D" w:rsidRPr="00995586" w:rsidRDefault="005D434D" w:rsidP="00B76D5C">
            <w:pPr>
              <w:spacing w:line="276" w:lineRule="auto"/>
              <w:rPr>
                <w:b w:val="0"/>
                <w:bCs w:val="0"/>
                <w:szCs w:val="24"/>
              </w:rPr>
            </w:pPr>
            <w:r w:rsidRPr="00995586">
              <w:rPr>
                <w:b w:val="0"/>
                <w:bCs w:val="0"/>
                <w:szCs w:val="24"/>
              </w:rPr>
              <w:t>Commission completed</w:t>
            </w:r>
          </w:p>
        </w:tc>
        <w:tc>
          <w:tcPr>
            <w:tcW w:w="4820" w:type="dxa"/>
          </w:tcPr>
          <w:p w14:paraId="18EF464E" w14:textId="02F39B81" w:rsidR="005D434D" w:rsidRPr="00995586" w:rsidRDefault="005D434D" w:rsidP="00B76D5C">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995586">
              <w:rPr>
                <w:color w:val="FF0000"/>
                <w:szCs w:val="24"/>
              </w:rPr>
              <w:t>xx/xx/xxxx</w:t>
            </w:r>
          </w:p>
        </w:tc>
      </w:tr>
      <w:tr w:rsidR="005D434D" w:rsidRPr="00A64429" w14:paraId="5D6EA425" w14:textId="77777777" w:rsidTr="00124404">
        <w:trPr>
          <w:trHeight w:val="1681"/>
          <w:jc w:val="right"/>
        </w:trPr>
        <w:tc>
          <w:tcPr>
            <w:cnfStyle w:val="001000000000" w:firstRow="0" w:lastRow="0" w:firstColumn="1" w:lastColumn="0" w:oddVBand="0" w:evenVBand="0" w:oddHBand="0" w:evenHBand="0" w:firstRowFirstColumn="0" w:firstRowLastColumn="0" w:lastRowFirstColumn="0" w:lastRowLastColumn="0"/>
            <w:tcW w:w="4536" w:type="dxa"/>
          </w:tcPr>
          <w:p w14:paraId="0AACB78B" w14:textId="3AAF4462" w:rsidR="00CA52C8" w:rsidRPr="00995586" w:rsidRDefault="005D434D" w:rsidP="005E6947">
            <w:pPr>
              <w:spacing w:line="276" w:lineRule="auto"/>
              <w:rPr>
                <w:b w:val="0"/>
                <w:bCs w:val="0"/>
                <w:i/>
                <w:iCs/>
                <w:szCs w:val="24"/>
              </w:rPr>
            </w:pPr>
            <w:r w:rsidRPr="00CB7066">
              <w:rPr>
                <w:b w:val="0"/>
                <w:bCs w:val="0"/>
                <w:i/>
                <w:iCs/>
                <w:color w:val="4472C4" w:themeColor="accent5"/>
                <w:szCs w:val="24"/>
              </w:rPr>
              <w:t>[Insert any regular meetings that the supplier should attend and frequency / location of same]</w:t>
            </w:r>
          </w:p>
        </w:tc>
        <w:tc>
          <w:tcPr>
            <w:tcW w:w="4820" w:type="dxa"/>
          </w:tcPr>
          <w:p w14:paraId="1F09FE54" w14:textId="531B33FB" w:rsidR="005D434D" w:rsidRPr="00E83068" w:rsidRDefault="00E83068"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E83068">
              <w:rPr>
                <w:color w:val="FF0000"/>
                <w:szCs w:val="24"/>
              </w:rPr>
              <w:t>xx</w:t>
            </w:r>
          </w:p>
        </w:tc>
      </w:tr>
      <w:tr w:rsidR="005D434D" w:rsidRPr="00A64429" w14:paraId="175EC242" w14:textId="77777777" w:rsidTr="00124404">
        <w:trPr>
          <w:trHeight w:val="1015"/>
          <w:jc w:val="right"/>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auto"/>
            </w:tcBorders>
          </w:tcPr>
          <w:p w14:paraId="789C1227" w14:textId="3462830E" w:rsidR="00E83068" w:rsidRPr="00995586" w:rsidRDefault="005D434D" w:rsidP="00A51566">
            <w:pPr>
              <w:spacing w:line="276" w:lineRule="auto"/>
              <w:rPr>
                <w:b w:val="0"/>
                <w:bCs w:val="0"/>
                <w:i/>
                <w:iCs/>
                <w:szCs w:val="24"/>
              </w:rPr>
            </w:pPr>
            <w:r w:rsidRPr="00CB7066">
              <w:rPr>
                <w:b w:val="0"/>
                <w:bCs w:val="0"/>
                <w:i/>
                <w:iCs/>
                <w:color w:val="4472C4" w:themeColor="accent5"/>
                <w:szCs w:val="24"/>
              </w:rPr>
              <w:t>[If CDE platform hosting services are required</w:t>
            </w:r>
            <w:r w:rsidR="002F74ED" w:rsidRPr="00CB7066">
              <w:rPr>
                <w:b w:val="0"/>
                <w:bCs w:val="0"/>
                <w:i/>
                <w:iCs/>
                <w:color w:val="4472C4" w:themeColor="accent5"/>
                <w:szCs w:val="24"/>
              </w:rPr>
              <w:t xml:space="preserve"> from the</w:t>
            </w:r>
            <w:r w:rsidR="00A847E5" w:rsidRPr="00CB7066">
              <w:rPr>
                <w:b w:val="0"/>
                <w:bCs w:val="0"/>
                <w:i/>
                <w:iCs/>
                <w:color w:val="4472C4" w:themeColor="accent5"/>
                <w:szCs w:val="24"/>
              </w:rPr>
              <w:t xml:space="preserve"> project</w:t>
            </w:r>
            <w:r w:rsidR="002F74ED" w:rsidRPr="00CB7066">
              <w:rPr>
                <w:b w:val="0"/>
                <w:bCs w:val="0"/>
                <w:i/>
                <w:iCs/>
                <w:color w:val="4472C4" w:themeColor="accent5"/>
                <w:szCs w:val="24"/>
              </w:rPr>
              <w:t xml:space="preserve"> </w:t>
            </w:r>
            <w:r w:rsidR="006425F1" w:rsidRPr="00CB7066">
              <w:rPr>
                <w:b w:val="0"/>
                <w:bCs w:val="0"/>
                <w:i/>
                <w:iCs/>
                <w:color w:val="4472C4" w:themeColor="accent5"/>
                <w:szCs w:val="24"/>
              </w:rPr>
              <w:t>i</w:t>
            </w:r>
            <w:r w:rsidR="002F74ED" w:rsidRPr="00CB7066">
              <w:rPr>
                <w:b w:val="0"/>
                <w:bCs w:val="0"/>
                <w:i/>
                <w:iCs/>
                <w:color w:val="4472C4" w:themeColor="accent5"/>
                <w:szCs w:val="24"/>
              </w:rPr>
              <w:t>nformation</w:t>
            </w:r>
            <w:r w:rsidR="00A847E5" w:rsidRPr="00CB7066">
              <w:rPr>
                <w:b w:val="0"/>
                <w:bCs w:val="0"/>
                <w:i/>
                <w:iCs/>
                <w:color w:val="4472C4" w:themeColor="accent5"/>
                <w:szCs w:val="24"/>
              </w:rPr>
              <w:t xml:space="preserve"> manager</w:t>
            </w:r>
            <w:r w:rsidR="00482BEE" w:rsidRPr="00CB7066">
              <w:rPr>
                <w:b w:val="0"/>
                <w:bCs w:val="0"/>
                <w:i/>
                <w:iCs/>
                <w:color w:val="4472C4" w:themeColor="accent5"/>
                <w:szCs w:val="24"/>
              </w:rPr>
              <w:t xml:space="preserve"> key associated </w:t>
            </w:r>
            <w:r w:rsidRPr="00CB7066">
              <w:rPr>
                <w:b w:val="0"/>
                <w:bCs w:val="0"/>
                <w:i/>
                <w:iCs/>
                <w:color w:val="4472C4" w:themeColor="accent5"/>
                <w:szCs w:val="24"/>
              </w:rPr>
              <w:t xml:space="preserve">dates </w:t>
            </w:r>
            <w:r w:rsidR="00EB22F4" w:rsidRPr="00CB7066">
              <w:rPr>
                <w:b w:val="0"/>
                <w:bCs w:val="0"/>
                <w:i/>
                <w:iCs/>
                <w:color w:val="4472C4" w:themeColor="accent5"/>
                <w:szCs w:val="24"/>
              </w:rPr>
              <w:t xml:space="preserve">/ time periods </w:t>
            </w:r>
            <w:r w:rsidRPr="00CB7066">
              <w:rPr>
                <w:b w:val="0"/>
                <w:bCs w:val="0"/>
                <w:i/>
                <w:iCs/>
                <w:color w:val="4472C4" w:themeColor="accent5"/>
                <w:szCs w:val="24"/>
              </w:rPr>
              <w:t xml:space="preserve">should </w:t>
            </w:r>
            <w:r w:rsidR="00DF7A48" w:rsidRPr="00CB7066">
              <w:rPr>
                <w:b w:val="0"/>
                <w:bCs w:val="0"/>
                <w:i/>
                <w:iCs/>
                <w:color w:val="4472C4" w:themeColor="accent5"/>
                <w:szCs w:val="24"/>
              </w:rPr>
              <w:t>b</w:t>
            </w:r>
            <w:r w:rsidRPr="00CB7066">
              <w:rPr>
                <w:b w:val="0"/>
                <w:bCs w:val="0"/>
                <w:i/>
                <w:iCs/>
                <w:color w:val="4472C4" w:themeColor="accent5"/>
                <w:szCs w:val="24"/>
              </w:rPr>
              <w:t xml:space="preserve">e established </w:t>
            </w:r>
            <w:r w:rsidR="00482BEE" w:rsidRPr="00CB7066">
              <w:rPr>
                <w:b w:val="0"/>
                <w:bCs w:val="0"/>
                <w:i/>
                <w:iCs/>
                <w:color w:val="4472C4" w:themeColor="accent5"/>
                <w:szCs w:val="24"/>
              </w:rPr>
              <w:t xml:space="preserve">here </w:t>
            </w:r>
            <w:r w:rsidR="00F82B5D" w:rsidRPr="00CB7066">
              <w:rPr>
                <w:b w:val="0"/>
                <w:bCs w:val="0"/>
                <w:i/>
                <w:iCs/>
                <w:color w:val="4472C4" w:themeColor="accent5"/>
                <w:szCs w:val="24"/>
              </w:rPr>
              <w:t>if known, e.g.</w:t>
            </w:r>
            <w:r w:rsidR="004E3E8C" w:rsidRPr="00CB7066">
              <w:rPr>
                <w:b w:val="0"/>
                <w:bCs w:val="0"/>
                <w:i/>
                <w:iCs/>
                <w:color w:val="4472C4" w:themeColor="accent5"/>
                <w:szCs w:val="24"/>
              </w:rPr>
              <w:t xml:space="preserve"> </w:t>
            </w:r>
            <w:r w:rsidR="006425F1" w:rsidRPr="00CB7066">
              <w:rPr>
                <w:b w:val="0"/>
                <w:bCs w:val="0"/>
                <w:i/>
                <w:iCs/>
                <w:color w:val="4472C4" w:themeColor="accent5"/>
                <w:szCs w:val="24"/>
              </w:rPr>
              <w:t xml:space="preserve">mobilisation, </w:t>
            </w:r>
            <w:r w:rsidRPr="00CB7066">
              <w:rPr>
                <w:b w:val="0"/>
                <w:bCs w:val="0"/>
                <w:i/>
                <w:iCs/>
                <w:color w:val="4472C4" w:themeColor="accent5"/>
                <w:szCs w:val="24"/>
              </w:rPr>
              <w:t xml:space="preserve">archive period for </w:t>
            </w:r>
            <w:r w:rsidR="009F3EAE" w:rsidRPr="00CB7066">
              <w:rPr>
                <w:b w:val="0"/>
                <w:bCs w:val="0"/>
                <w:i/>
                <w:iCs/>
                <w:color w:val="4472C4" w:themeColor="accent5"/>
                <w:szCs w:val="24"/>
              </w:rPr>
              <w:t>storing data post-handover</w:t>
            </w:r>
            <w:r w:rsidRPr="00CB7066">
              <w:rPr>
                <w:b w:val="0"/>
                <w:bCs w:val="0"/>
                <w:i/>
                <w:iCs/>
                <w:color w:val="4472C4" w:themeColor="accent5"/>
                <w:szCs w:val="24"/>
              </w:rPr>
              <w:t>]</w:t>
            </w:r>
          </w:p>
        </w:tc>
        <w:tc>
          <w:tcPr>
            <w:tcW w:w="4820" w:type="dxa"/>
            <w:tcBorders>
              <w:bottom w:val="single" w:sz="12" w:space="0" w:color="auto"/>
            </w:tcBorders>
          </w:tcPr>
          <w:p w14:paraId="167165E5" w14:textId="5B4E6684" w:rsidR="005D434D" w:rsidRPr="00E83068" w:rsidRDefault="00E83068"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E83068">
              <w:rPr>
                <w:color w:val="FF0000"/>
                <w:szCs w:val="24"/>
              </w:rPr>
              <w:t>xx</w:t>
            </w:r>
          </w:p>
        </w:tc>
      </w:tr>
      <w:tr w:rsidR="005D434D" w:rsidRPr="00A64429" w14:paraId="5B1AECC4" w14:textId="77777777" w:rsidTr="00124404">
        <w:trPr>
          <w:trHeight w:val="328"/>
          <w:jc w:val="right"/>
        </w:trPr>
        <w:tc>
          <w:tcPr>
            <w:cnfStyle w:val="001000000000" w:firstRow="0" w:lastRow="0" w:firstColumn="1" w:lastColumn="0" w:oddVBand="0" w:evenVBand="0" w:oddHBand="0" w:evenHBand="0" w:firstRowFirstColumn="0" w:firstRowLastColumn="0" w:lastRowFirstColumn="0" w:lastRowLastColumn="0"/>
            <w:tcW w:w="9356" w:type="dxa"/>
            <w:gridSpan w:val="2"/>
            <w:tcBorders>
              <w:top w:val="single" w:sz="12" w:space="0" w:color="auto"/>
            </w:tcBorders>
            <w:shd w:val="clear" w:color="auto" w:fill="BDD6EE" w:themeFill="accent1" w:themeFillTint="66"/>
          </w:tcPr>
          <w:p w14:paraId="294F1D11" w14:textId="70812C21" w:rsidR="005D434D" w:rsidRPr="00B56805" w:rsidRDefault="005D434D" w:rsidP="00CA1E05">
            <w:pPr>
              <w:spacing w:line="276" w:lineRule="auto"/>
              <w:rPr>
                <w:sz w:val="28"/>
                <w:szCs w:val="28"/>
              </w:rPr>
            </w:pPr>
            <w:r w:rsidRPr="00B56805">
              <w:rPr>
                <w:szCs w:val="24"/>
              </w:rPr>
              <w:lastRenderedPageBreak/>
              <w:t xml:space="preserve">Named contact for </w:t>
            </w:r>
            <w:r w:rsidRPr="00B56805">
              <w:rPr>
                <w:szCs w:val="24"/>
                <w:shd w:val="clear" w:color="auto" w:fill="BDD6EE" w:themeFill="accent1" w:themeFillTint="66"/>
              </w:rPr>
              <w:t>this procurement is</w:t>
            </w:r>
            <w:r w:rsidR="00552321" w:rsidRPr="00B56805">
              <w:rPr>
                <w:szCs w:val="24"/>
                <w:shd w:val="clear" w:color="auto" w:fill="BDD6EE" w:themeFill="accent1" w:themeFillTint="66"/>
              </w:rPr>
              <w:t>:</w:t>
            </w:r>
          </w:p>
        </w:tc>
      </w:tr>
      <w:tr w:rsidR="005D434D" w:rsidRPr="00A64429" w14:paraId="75C9A098"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32FA0202" w14:textId="77777777" w:rsidR="005D434D" w:rsidRPr="00995586" w:rsidRDefault="005D434D" w:rsidP="00B76D5C">
            <w:pPr>
              <w:spacing w:line="276" w:lineRule="auto"/>
              <w:rPr>
                <w:b w:val="0"/>
                <w:bCs w:val="0"/>
                <w:szCs w:val="24"/>
              </w:rPr>
            </w:pPr>
            <w:r w:rsidRPr="00995586">
              <w:rPr>
                <w:b w:val="0"/>
                <w:bCs w:val="0"/>
                <w:szCs w:val="24"/>
              </w:rPr>
              <w:t>Name</w:t>
            </w:r>
          </w:p>
        </w:tc>
        <w:tc>
          <w:tcPr>
            <w:tcW w:w="4820" w:type="dxa"/>
          </w:tcPr>
          <w:p w14:paraId="3C2BC24C" w14:textId="5399CAAE" w:rsidR="005D434D" w:rsidRPr="00CB7066" w:rsidRDefault="00CB7066"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CB7066">
              <w:rPr>
                <w:color w:val="FF0000"/>
                <w:szCs w:val="24"/>
              </w:rPr>
              <w:t>xx</w:t>
            </w:r>
          </w:p>
        </w:tc>
      </w:tr>
      <w:tr w:rsidR="005D434D" w:rsidRPr="00A64429" w14:paraId="644FFADF"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5322CFE5" w14:textId="77777777" w:rsidR="005D434D" w:rsidRPr="00995586" w:rsidRDefault="005D434D" w:rsidP="00B76D5C">
            <w:pPr>
              <w:spacing w:line="276" w:lineRule="auto"/>
              <w:rPr>
                <w:b w:val="0"/>
                <w:bCs w:val="0"/>
                <w:szCs w:val="24"/>
              </w:rPr>
            </w:pPr>
            <w:r w:rsidRPr="00995586">
              <w:rPr>
                <w:b w:val="0"/>
                <w:bCs w:val="0"/>
                <w:szCs w:val="24"/>
              </w:rPr>
              <w:t>Address</w:t>
            </w:r>
          </w:p>
        </w:tc>
        <w:tc>
          <w:tcPr>
            <w:tcW w:w="4820" w:type="dxa"/>
          </w:tcPr>
          <w:p w14:paraId="798E5496" w14:textId="21B2E95F" w:rsidR="005D434D" w:rsidRPr="00CB7066" w:rsidRDefault="00CB7066"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CB7066">
              <w:rPr>
                <w:color w:val="FF0000"/>
                <w:szCs w:val="24"/>
              </w:rPr>
              <w:t>xx</w:t>
            </w:r>
          </w:p>
        </w:tc>
      </w:tr>
      <w:tr w:rsidR="005D434D" w:rsidRPr="00A64429" w14:paraId="673A4AE2" w14:textId="77777777" w:rsidTr="00124404">
        <w:trPr>
          <w:trHeight w:val="253"/>
          <w:jc w:val="right"/>
        </w:trPr>
        <w:tc>
          <w:tcPr>
            <w:cnfStyle w:val="001000000000" w:firstRow="0" w:lastRow="0" w:firstColumn="1" w:lastColumn="0" w:oddVBand="0" w:evenVBand="0" w:oddHBand="0" w:evenHBand="0" w:firstRowFirstColumn="0" w:firstRowLastColumn="0" w:lastRowFirstColumn="0" w:lastRowLastColumn="0"/>
            <w:tcW w:w="4536" w:type="dxa"/>
          </w:tcPr>
          <w:p w14:paraId="6B582AEE" w14:textId="77777777" w:rsidR="005D434D" w:rsidRPr="00995586" w:rsidRDefault="005D434D" w:rsidP="00B76D5C">
            <w:pPr>
              <w:spacing w:line="276" w:lineRule="auto"/>
              <w:rPr>
                <w:b w:val="0"/>
                <w:bCs w:val="0"/>
                <w:szCs w:val="24"/>
              </w:rPr>
            </w:pPr>
            <w:r w:rsidRPr="00995586">
              <w:rPr>
                <w:b w:val="0"/>
                <w:bCs w:val="0"/>
                <w:szCs w:val="24"/>
              </w:rPr>
              <w:t>Telephone</w:t>
            </w:r>
          </w:p>
        </w:tc>
        <w:tc>
          <w:tcPr>
            <w:tcW w:w="4820" w:type="dxa"/>
          </w:tcPr>
          <w:p w14:paraId="3073D836" w14:textId="5B3D62AB" w:rsidR="005D434D" w:rsidRPr="00CB7066" w:rsidRDefault="00CB7066"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CB7066">
              <w:rPr>
                <w:color w:val="FF0000"/>
                <w:szCs w:val="24"/>
              </w:rPr>
              <w:t>xx</w:t>
            </w:r>
          </w:p>
        </w:tc>
      </w:tr>
      <w:tr w:rsidR="005D434D" w:rsidRPr="00A64429" w14:paraId="2283E029" w14:textId="77777777" w:rsidTr="00124404">
        <w:trPr>
          <w:trHeight w:val="238"/>
          <w:jc w:val="right"/>
        </w:trPr>
        <w:tc>
          <w:tcPr>
            <w:cnfStyle w:val="001000000000" w:firstRow="0" w:lastRow="0" w:firstColumn="1" w:lastColumn="0" w:oddVBand="0" w:evenVBand="0" w:oddHBand="0" w:evenHBand="0" w:firstRowFirstColumn="0" w:firstRowLastColumn="0" w:lastRowFirstColumn="0" w:lastRowLastColumn="0"/>
            <w:tcW w:w="4536" w:type="dxa"/>
          </w:tcPr>
          <w:p w14:paraId="4257B3F1" w14:textId="77777777" w:rsidR="005D434D" w:rsidRPr="00995586" w:rsidRDefault="005D434D" w:rsidP="00B76D5C">
            <w:pPr>
              <w:spacing w:line="276" w:lineRule="auto"/>
              <w:rPr>
                <w:b w:val="0"/>
                <w:bCs w:val="0"/>
                <w:szCs w:val="24"/>
              </w:rPr>
            </w:pPr>
            <w:r w:rsidRPr="00995586">
              <w:rPr>
                <w:b w:val="0"/>
                <w:bCs w:val="0"/>
                <w:szCs w:val="24"/>
              </w:rPr>
              <w:t>E-Mail</w:t>
            </w:r>
          </w:p>
        </w:tc>
        <w:tc>
          <w:tcPr>
            <w:tcW w:w="4820" w:type="dxa"/>
          </w:tcPr>
          <w:p w14:paraId="399EF759" w14:textId="42EF5C0B" w:rsidR="005D434D" w:rsidRPr="00CB7066" w:rsidRDefault="00CB7066" w:rsidP="00B76D5C">
            <w:pPr>
              <w:spacing w:line="276" w:lineRule="auto"/>
              <w:cnfStyle w:val="000000000000" w:firstRow="0" w:lastRow="0" w:firstColumn="0" w:lastColumn="0" w:oddVBand="0" w:evenVBand="0" w:oddHBand="0" w:evenHBand="0" w:firstRowFirstColumn="0" w:firstRowLastColumn="0" w:lastRowFirstColumn="0" w:lastRowLastColumn="0"/>
              <w:rPr>
                <w:color w:val="FF0000"/>
                <w:szCs w:val="24"/>
              </w:rPr>
            </w:pPr>
            <w:r w:rsidRPr="00CB7066">
              <w:rPr>
                <w:color w:val="FF0000"/>
                <w:szCs w:val="24"/>
              </w:rPr>
              <w:t>xx</w:t>
            </w:r>
          </w:p>
        </w:tc>
      </w:tr>
    </w:tbl>
    <w:p w14:paraId="6EC316A7" w14:textId="77777777" w:rsidR="00520F90" w:rsidRPr="005C5A6E" w:rsidRDefault="00520F90" w:rsidP="00D366A7">
      <w:pPr>
        <w:spacing w:after="160" w:line="259" w:lineRule="auto"/>
        <w:rPr>
          <w:rFonts w:eastAsiaTheme="majorEastAsia" w:cstheme="majorBidi"/>
          <w:b/>
          <w:color w:val="4472C4" w:themeColor="accent5"/>
          <w:sz w:val="40"/>
          <w:szCs w:val="40"/>
        </w:rPr>
      </w:pPr>
    </w:p>
    <w:p w14:paraId="7AAB24B9" w14:textId="5D6DD442" w:rsidR="005D689A" w:rsidRPr="0050619C" w:rsidRDefault="005D689A" w:rsidP="0085714A">
      <w:pPr>
        <w:pStyle w:val="ListParagraph"/>
        <w:numPr>
          <w:ilvl w:val="1"/>
          <w:numId w:val="2"/>
        </w:numPr>
        <w:spacing w:after="160" w:line="259" w:lineRule="auto"/>
        <w:ind w:left="709" w:hanging="709"/>
        <w:rPr>
          <w:color w:val="4472C4" w:themeColor="accent5"/>
          <w:sz w:val="32"/>
          <w:szCs w:val="32"/>
        </w:rPr>
      </w:pPr>
      <w:r w:rsidRPr="0050619C">
        <w:rPr>
          <w:color w:val="4472C4" w:themeColor="accent5"/>
          <w:sz w:val="32"/>
          <w:szCs w:val="32"/>
        </w:rPr>
        <w:t>Definitions</w:t>
      </w:r>
    </w:p>
    <w:p w14:paraId="50DD103A" w14:textId="67110A49" w:rsidR="00C40327" w:rsidRPr="003E3768" w:rsidRDefault="007949D4" w:rsidP="00357B53">
      <w:pPr>
        <w:tabs>
          <w:tab w:val="left" w:pos="0"/>
        </w:tabs>
        <w:jc w:val="both"/>
        <w:rPr>
          <w:b/>
          <w:bCs/>
          <w:szCs w:val="24"/>
        </w:rPr>
      </w:pPr>
      <w:r w:rsidRPr="003E3768">
        <w:rPr>
          <w:b/>
          <w:bCs/>
          <w:szCs w:val="24"/>
        </w:rPr>
        <w:t xml:space="preserve">Lead </w:t>
      </w:r>
      <w:r w:rsidR="00A75543">
        <w:rPr>
          <w:b/>
          <w:bCs/>
          <w:szCs w:val="24"/>
        </w:rPr>
        <w:t>a</w:t>
      </w:r>
      <w:r w:rsidRPr="003E3768">
        <w:rPr>
          <w:b/>
          <w:bCs/>
          <w:szCs w:val="24"/>
        </w:rPr>
        <w:t xml:space="preserve">ppointed </w:t>
      </w:r>
      <w:r w:rsidR="00A75543">
        <w:rPr>
          <w:b/>
          <w:bCs/>
          <w:szCs w:val="24"/>
        </w:rPr>
        <w:t>p</w:t>
      </w:r>
      <w:r w:rsidRPr="003E3768">
        <w:rPr>
          <w:b/>
          <w:bCs/>
          <w:szCs w:val="24"/>
        </w:rPr>
        <w:t>arty:</w:t>
      </w:r>
      <w:r w:rsidR="00CF3F95">
        <w:rPr>
          <w:b/>
          <w:bCs/>
          <w:szCs w:val="24"/>
        </w:rPr>
        <w:t xml:space="preserve"> </w:t>
      </w:r>
      <w:r w:rsidR="00CF3F95" w:rsidRPr="00CF3F95">
        <w:rPr>
          <w:szCs w:val="24"/>
        </w:rPr>
        <w:t>an</w:t>
      </w:r>
      <w:r w:rsidR="00CF3F95" w:rsidRPr="00CF3F95">
        <w:rPr>
          <w:color w:val="4472C4" w:themeColor="accent5"/>
          <w:szCs w:val="24"/>
        </w:rPr>
        <w:t xml:space="preserve"> </w:t>
      </w:r>
      <w:r w:rsidR="00CF3F95" w:rsidRPr="00CF3F95">
        <w:rPr>
          <w:szCs w:val="24"/>
        </w:rPr>
        <w:t xml:space="preserve">ISO 19650 term for a provider of </w:t>
      </w:r>
      <w:r w:rsidR="00CF3F95" w:rsidRPr="00CF3F95">
        <w:rPr>
          <w:rFonts w:cs="Cambria-Italic"/>
          <w:szCs w:val="24"/>
        </w:rPr>
        <w:t xml:space="preserve">information </w:t>
      </w:r>
      <w:r w:rsidR="00CF3F95" w:rsidRPr="00CF3F95">
        <w:rPr>
          <w:szCs w:val="24"/>
        </w:rPr>
        <w:t xml:space="preserve">concerning works, </w:t>
      </w:r>
      <w:r w:rsidR="00CC5CBD" w:rsidRPr="00CF3F95">
        <w:rPr>
          <w:szCs w:val="24"/>
        </w:rPr>
        <w:t>goods,</w:t>
      </w:r>
      <w:r w:rsidR="00CF3F95" w:rsidRPr="00CF3F95">
        <w:rPr>
          <w:szCs w:val="24"/>
        </w:rPr>
        <w:t xml:space="preserve"> or services. The lead appointed party is directly appointed by the appointing party.</w:t>
      </w:r>
      <w:r w:rsidR="00883503">
        <w:rPr>
          <w:szCs w:val="24"/>
        </w:rPr>
        <w:t xml:space="preserve"> Examples include</w:t>
      </w:r>
      <w:r w:rsidR="00CA19C1">
        <w:rPr>
          <w:szCs w:val="24"/>
        </w:rPr>
        <w:t xml:space="preserve"> Architect, Engineer, </w:t>
      </w:r>
      <w:r w:rsidR="00D74D1A">
        <w:rPr>
          <w:szCs w:val="24"/>
        </w:rPr>
        <w:t xml:space="preserve">Project Manager, </w:t>
      </w:r>
      <w:r w:rsidR="00CA19C1">
        <w:rPr>
          <w:szCs w:val="24"/>
        </w:rPr>
        <w:t xml:space="preserve">Contractor. </w:t>
      </w:r>
    </w:p>
    <w:p w14:paraId="500F04B7" w14:textId="2FFF6221" w:rsidR="007949D4" w:rsidRDefault="007949D4" w:rsidP="00357B53">
      <w:pPr>
        <w:jc w:val="both"/>
        <w:rPr>
          <w:szCs w:val="24"/>
        </w:rPr>
      </w:pPr>
      <w:r w:rsidRPr="003E3768">
        <w:rPr>
          <w:b/>
          <w:bCs/>
          <w:szCs w:val="24"/>
        </w:rPr>
        <w:t xml:space="preserve">Appointing </w:t>
      </w:r>
      <w:r w:rsidR="00A75543">
        <w:rPr>
          <w:b/>
          <w:bCs/>
          <w:szCs w:val="24"/>
        </w:rPr>
        <w:t>p</w:t>
      </w:r>
      <w:r w:rsidRPr="003E3768">
        <w:rPr>
          <w:b/>
          <w:bCs/>
          <w:szCs w:val="24"/>
        </w:rPr>
        <w:t>arty:</w:t>
      </w:r>
      <w:r w:rsidR="00D1792D">
        <w:rPr>
          <w:b/>
          <w:bCs/>
          <w:szCs w:val="24"/>
        </w:rPr>
        <w:t xml:space="preserve"> </w:t>
      </w:r>
      <w:r w:rsidR="00D1792D" w:rsidRPr="00D1792D">
        <w:rPr>
          <w:szCs w:val="24"/>
        </w:rPr>
        <w:t xml:space="preserve">an ISO 19650 term for a receiver of information concerning works, goods or services from a </w:t>
      </w:r>
      <w:r w:rsidR="00646C3D">
        <w:rPr>
          <w:szCs w:val="24"/>
        </w:rPr>
        <w:t>l</w:t>
      </w:r>
      <w:r w:rsidR="00D1792D" w:rsidRPr="00D1792D">
        <w:rPr>
          <w:szCs w:val="24"/>
        </w:rPr>
        <w:t xml:space="preserve">ead appointed party. This is typically, but not limited to </w:t>
      </w:r>
      <w:r w:rsidR="00451E5D" w:rsidRPr="00D1792D">
        <w:rPr>
          <w:szCs w:val="24"/>
        </w:rPr>
        <w:t>be</w:t>
      </w:r>
      <w:r w:rsidR="00D1792D" w:rsidRPr="00D1792D">
        <w:rPr>
          <w:szCs w:val="24"/>
        </w:rPr>
        <w:t xml:space="preserve"> the </w:t>
      </w:r>
      <w:r w:rsidR="0030534E">
        <w:rPr>
          <w:rFonts w:eastAsiaTheme="majorEastAsia" w:cstheme="majorBidi"/>
          <w:bCs/>
          <w:szCs w:val="24"/>
        </w:rPr>
        <w:t>client / contracting authority</w:t>
      </w:r>
      <w:r w:rsidR="0030534E">
        <w:rPr>
          <w:szCs w:val="24"/>
        </w:rPr>
        <w:t xml:space="preserve">, </w:t>
      </w:r>
      <w:r w:rsidR="009F2A10" w:rsidRPr="00D1792D">
        <w:rPr>
          <w:szCs w:val="24"/>
        </w:rPr>
        <w:t>employer,</w:t>
      </w:r>
      <w:r w:rsidR="00D1792D" w:rsidRPr="00D1792D">
        <w:rPr>
          <w:szCs w:val="24"/>
        </w:rPr>
        <w:t xml:space="preserve"> or owner.</w:t>
      </w:r>
    </w:p>
    <w:p w14:paraId="5D84527A" w14:textId="60C131C5" w:rsidR="003958C3" w:rsidRPr="003E3768" w:rsidRDefault="003958C3" w:rsidP="00357B53">
      <w:pPr>
        <w:jc w:val="both"/>
        <w:rPr>
          <w:b/>
          <w:bCs/>
          <w:szCs w:val="24"/>
        </w:rPr>
      </w:pPr>
      <w:r>
        <w:rPr>
          <w:b/>
          <w:bCs/>
          <w:szCs w:val="24"/>
        </w:rPr>
        <w:t xml:space="preserve">Appointed </w:t>
      </w:r>
      <w:r w:rsidR="00C341AF">
        <w:rPr>
          <w:b/>
          <w:bCs/>
          <w:szCs w:val="24"/>
        </w:rPr>
        <w:t>p</w:t>
      </w:r>
      <w:r>
        <w:rPr>
          <w:b/>
          <w:bCs/>
          <w:szCs w:val="24"/>
        </w:rPr>
        <w:t xml:space="preserve">arty: </w:t>
      </w:r>
      <w:r w:rsidRPr="00D1792D">
        <w:rPr>
          <w:szCs w:val="24"/>
        </w:rPr>
        <w:t>an ISO 19650 term</w:t>
      </w:r>
      <w:r w:rsidR="00614950">
        <w:rPr>
          <w:szCs w:val="24"/>
        </w:rPr>
        <w:t xml:space="preserve"> for </w:t>
      </w:r>
      <w:r w:rsidR="0007093F">
        <w:rPr>
          <w:szCs w:val="24"/>
        </w:rPr>
        <w:t xml:space="preserve">a party appointed </w:t>
      </w:r>
      <w:r w:rsidR="00D9573F">
        <w:rPr>
          <w:szCs w:val="24"/>
        </w:rPr>
        <w:t>on</w:t>
      </w:r>
      <w:r w:rsidR="0007093F">
        <w:rPr>
          <w:szCs w:val="24"/>
        </w:rPr>
        <w:t xml:space="preserve"> a project </w:t>
      </w:r>
      <w:r w:rsidR="00D9573F">
        <w:rPr>
          <w:szCs w:val="24"/>
        </w:rPr>
        <w:t xml:space="preserve">to </w:t>
      </w:r>
      <w:r w:rsidR="00D9573F" w:rsidRPr="00CF3F95">
        <w:rPr>
          <w:szCs w:val="24"/>
        </w:rPr>
        <w:t xml:space="preserve">provide </w:t>
      </w:r>
      <w:r w:rsidR="00D9573F" w:rsidRPr="00CF3F95">
        <w:rPr>
          <w:rFonts w:cs="Cambria-Italic"/>
          <w:szCs w:val="24"/>
        </w:rPr>
        <w:t xml:space="preserve">information </w:t>
      </w:r>
      <w:r w:rsidR="00D9573F" w:rsidRPr="00CF3F95">
        <w:rPr>
          <w:szCs w:val="24"/>
        </w:rPr>
        <w:t xml:space="preserve">concerning works, goods or services. The </w:t>
      </w:r>
      <w:r w:rsidR="00DF039D">
        <w:rPr>
          <w:szCs w:val="24"/>
        </w:rPr>
        <w:t>a</w:t>
      </w:r>
      <w:r w:rsidR="00D9573F" w:rsidRPr="00CF3F95">
        <w:rPr>
          <w:szCs w:val="24"/>
        </w:rPr>
        <w:t xml:space="preserve">ppointed party is directly appointed by the </w:t>
      </w:r>
      <w:r w:rsidR="00314F72">
        <w:rPr>
          <w:szCs w:val="24"/>
        </w:rPr>
        <w:t>l</w:t>
      </w:r>
      <w:r w:rsidR="00D9573F">
        <w:rPr>
          <w:szCs w:val="24"/>
        </w:rPr>
        <w:t xml:space="preserve">ead </w:t>
      </w:r>
      <w:r w:rsidR="00D9573F" w:rsidRPr="00CF3F95">
        <w:rPr>
          <w:szCs w:val="24"/>
        </w:rPr>
        <w:t>appoint</w:t>
      </w:r>
      <w:r w:rsidR="00D9573F">
        <w:rPr>
          <w:szCs w:val="24"/>
        </w:rPr>
        <w:t>ed</w:t>
      </w:r>
      <w:r w:rsidR="00D9573F" w:rsidRPr="00CF3F95">
        <w:rPr>
          <w:szCs w:val="24"/>
        </w:rPr>
        <w:t xml:space="preserve"> party.</w:t>
      </w:r>
      <w:r w:rsidR="00D9573F">
        <w:rPr>
          <w:szCs w:val="24"/>
        </w:rPr>
        <w:t xml:space="preserve"> Examples include </w:t>
      </w:r>
      <w:r w:rsidR="006A5228">
        <w:rPr>
          <w:szCs w:val="24"/>
        </w:rPr>
        <w:t xml:space="preserve">specialist </w:t>
      </w:r>
      <w:r w:rsidR="00DF039D">
        <w:rPr>
          <w:szCs w:val="24"/>
        </w:rPr>
        <w:t>s</w:t>
      </w:r>
      <w:r w:rsidR="0065383E">
        <w:rPr>
          <w:szCs w:val="24"/>
        </w:rPr>
        <w:t>ub-con</w:t>
      </w:r>
      <w:r w:rsidR="006A5228">
        <w:rPr>
          <w:szCs w:val="24"/>
        </w:rPr>
        <w:t>sultants and/ or sub-contractors.</w:t>
      </w:r>
    </w:p>
    <w:p w14:paraId="216AAA01" w14:textId="77777777" w:rsidR="00246DD5" w:rsidRDefault="00265944" w:rsidP="00246DD5">
      <w:pPr>
        <w:jc w:val="both"/>
        <w:rPr>
          <w:szCs w:val="24"/>
        </w:rPr>
      </w:pPr>
      <w:r w:rsidRPr="003E3768">
        <w:rPr>
          <w:b/>
          <w:szCs w:val="24"/>
        </w:rPr>
        <w:t>Common data environment (</w:t>
      </w:r>
      <w:r w:rsidR="009C279F">
        <w:rPr>
          <w:b/>
          <w:color w:val="000000" w:themeColor="text1"/>
          <w:szCs w:val="24"/>
        </w:rPr>
        <w:t>CDE</w:t>
      </w:r>
      <w:r w:rsidRPr="003E3768">
        <w:rPr>
          <w:b/>
          <w:szCs w:val="24"/>
        </w:rPr>
        <w:t>):</w:t>
      </w:r>
      <w:r w:rsidRPr="003E3768">
        <w:rPr>
          <w:szCs w:val="24"/>
        </w:rPr>
        <w:t xml:space="preserve"> </w:t>
      </w:r>
      <w:r w:rsidR="00047AD8">
        <w:rPr>
          <w:szCs w:val="24"/>
        </w:rPr>
        <w:t xml:space="preserve">a </w:t>
      </w:r>
      <w:r w:rsidR="00DC2443">
        <w:rPr>
          <w:szCs w:val="24"/>
        </w:rPr>
        <w:t xml:space="preserve">process </w:t>
      </w:r>
      <w:r w:rsidR="00047AD8">
        <w:rPr>
          <w:szCs w:val="24"/>
        </w:rPr>
        <w:t xml:space="preserve">workflow </w:t>
      </w:r>
      <w:r w:rsidR="00390694">
        <w:rPr>
          <w:szCs w:val="24"/>
        </w:rPr>
        <w:t xml:space="preserve">and </w:t>
      </w:r>
      <w:r w:rsidR="0052386A">
        <w:rPr>
          <w:szCs w:val="24"/>
        </w:rPr>
        <w:t xml:space="preserve">digital solution </w:t>
      </w:r>
      <w:r w:rsidR="00CD0265">
        <w:rPr>
          <w:szCs w:val="24"/>
        </w:rPr>
        <w:t xml:space="preserve">which enables </w:t>
      </w:r>
      <w:r w:rsidR="000E4A74">
        <w:rPr>
          <w:szCs w:val="24"/>
        </w:rPr>
        <w:t xml:space="preserve">the </w:t>
      </w:r>
      <w:r w:rsidR="004A3888">
        <w:rPr>
          <w:szCs w:val="24"/>
        </w:rPr>
        <w:t xml:space="preserve">management </w:t>
      </w:r>
      <w:r w:rsidR="00523EEC">
        <w:rPr>
          <w:szCs w:val="24"/>
        </w:rPr>
        <w:t xml:space="preserve">of information </w:t>
      </w:r>
      <w:r w:rsidR="00DF5A9F">
        <w:rPr>
          <w:szCs w:val="24"/>
        </w:rPr>
        <w:t>(</w:t>
      </w:r>
      <w:r w:rsidR="00DF5A9F" w:rsidRPr="00DF5A9F">
        <w:rPr>
          <w:i/>
          <w:iCs/>
          <w:szCs w:val="24"/>
        </w:rPr>
        <w:t>information containers</w:t>
      </w:r>
      <w:r w:rsidR="00DF5A9F">
        <w:rPr>
          <w:szCs w:val="24"/>
        </w:rPr>
        <w:t xml:space="preserve">) </w:t>
      </w:r>
      <w:r w:rsidR="00451E5D">
        <w:rPr>
          <w:szCs w:val="24"/>
        </w:rPr>
        <w:t xml:space="preserve">during the delivery and asset management </w:t>
      </w:r>
      <w:r w:rsidR="00290FEF">
        <w:rPr>
          <w:szCs w:val="24"/>
        </w:rPr>
        <w:t>stages of a project.</w:t>
      </w:r>
      <w:r w:rsidR="001614BB">
        <w:rPr>
          <w:szCs w:val="24"/>
        </w:rPr>
        <w:t xml:space="preserve"> </w:t>
      </w:r>
      <w:r w:rsidR="00E5372C">
        <w:rPr>
          <w:szCs w:val="24"/>
        </w:rPr>
        <w:t xml:space="preserve">During the delivery phase the CDE solution </w:t>
      </w:r>
      <w:r w:rsidR="00BB7DE4">
        <w:rPr>
          <w:szCs w:val="24"/>
        </w:rPr>
        <w:t xml:space="preserve">and workflow support the information management process </w:t>
      </w:r>
      <w:r w:rsidR="00930BE4">
        <w:rPr>
          <w:szCs w:val="24"/>
        </w:rPr>
        <w:t>and the development of a</w:t>
      </w:r>
      <w:r w:rsidR="00437A2D">
        <w:rPr>
          <w:szCs w:val="24"/>
        </w:rPr>
        <w:t xml:space="preserve"> federated information model in accordance with</w:t>
      </w:r>
      <w:r w:rsidR="00BB7DE4">
        <w:rPr>
          <w:szCs w:val="24"/>
        </w:rPr>
        <w:t xml:space="preserve"> ISO 19650-</w:t>
      </w:r>
      <w:r w:rsidR="0057724B">
        <w:rPr>
          <w:szCs w:val="24"/>
        </w:rPr>
        <w:t xml:space="preserve">2, </w:t>
      </w:r>
      <w:r w:rsidR="00DD0BA8">
        <w:rPr>
          <w:szCs w:val="24"/>
        </w:rPr>
        <w:t xml:space="preserve">clause </w:t>
      </w:r>
      <w:r w:rsidR="0057724B">
        <w:rPr>
          <w:szCs w:val="24"/>
        </w:rPr>
        <w:t>5.6</w:t>
      </w:r>
      <w:r w:rsidR="00DD0BA8">
        <w:rPr>
          <w:szCs w:val="24"/>
        </w:rPr>
        <w:t>,</w:t>
      </w:r>
      <w:r w:rsidR="0057724B">
        <w:rPr>
          <w:szCs w:val="24"/>
        </w:rPr>
        <w:t xml:space="preserve"> 5.7</w:t>
      </w:r>
      <w:r w:rsidR="00111C88">
        <w:rPr>
          <w:szCs w:val="24"/>
        </w:rPr>
        <w:t xml:space="preserve">, </w:t>
      </w:r>
      <w:r w:rsidR="00DD0BA8">
        <w:rPr>
          <w:szCs w:val="24"/>
        </w:rPr>
        <w:t>and the</w:t>
      </w:r>
      <w:r w:rsidR="00111C88">
        <w:rPr>
          <w:szCs w:val="24"/>
        </w:rPr>
        <w:t xml:space="preserve"> </w:t>
      </w:r>
      <w:r w:rsidR="002246E0">
        <w:rPr>
          <w:szCs w:val="24"/>
        </w:rPr>
        <w:t xml:space="preserve">National Annex </w:t>
      </w:r>
      <w:r w:rsidR="00111C88">
        <w:rPr>
          <w:szCs w:val="24"/>
        </w:rPr>
        <w:t>N</w:t>
      </w:r>
      <w:r w:rsidR="002246E0">
        <w:rPr>
          <w:szCs w:val="24"/>
        </w:rPr>
        <w:t>A</w:t>
      </w:r>
      <w:r w:rsidR="0057724B">
        <w:rPr>
          <w:szCs w:val="24"/>
        </w:rPr>
        <w:t>.</w:t>
      </w:r>
    </w:p>
    <w:p w14:paraId="7E1401E3" w14:textId="4069970D" w:rsidR="00D51E28" w:rsidRDefault="008C757E" w:rsidP="00246DD5">
      <w:pPr>
        <w:jc w:val="both"/>
        <w:rPr>
          <w:b/>
          <w:bCs/>
          <w:color w:val="000000" w:themeColor="text1"/>
        </w:rPr>
      </w:pPr>
      <w:r w:rsidRPr="00246DD5">
        <w:rPr>
          <w:b/>
          <w:bCs/>
          <w:color w:val="000000" w:themeColor="text1"/>
        </w:rPr>
        <w:t xml:space="preserve">Information </w:t>
      </w:r>
      <w:r w:rsidR="00D51E28">
        <w:rPr>
          <w:b/>
          <w:bCs/>
          <w:color w:val="000000" w:themeColor="text1"/>
        </w:rPr>
        <w:t xml:space="preserve">container: </w:t>
      </w:r>
      <w:r w:rsidR="000569BC">
        <w:rPr>
          <w:szCs w:val="24"/>
        </w:rPr>
        <w:t>information file</w:t>
      </w:r>
      <w:r w:rsidR="00655A32">
        <w:rPr>
          <w:szCs w:val="24"/>
        </w:rPr>
        <w:t xml:space="preserve"> (</w:t>
      </w:r>
      <w:r w:rsidR="00160361">
        <w:rPr>
          <w:szCs w:val="24"/>
        </w:rPr>
        <w:t xml:space="preserve">e.g. </w:t>
      </w:r>
      <w:r w:rsidR="00655A32">
        <w:rPr>
          <w:szCs w:val="24"/>
        </w:rPr>
        <w:t xml:space="preserve">model, document, table, schedule) </w:t>
      </w:r>
      <w:r w:rsidR="00160361">
        <w:rPr>
          <w:szCs w:val="24"/>
        </w:rPr>
        <w:t xml:space="preserve">or a sub-set of </w:t>
      </w:r>
      <w:proofErr w:type="spellStart"/>
      <w:r w:rsidR="00160361">
        <w:rPr>
          <w:szCs w:val="24"/>
        </w:rPr>
        <w:t>a</w:t>
      </w:r>
      <w:proofErr w:type="spellEnd"/>
      <w:r w:rsidR="00160361">
        <w:rPr>
          <w:szCs w:val="24"/>
        </w:rPr>
        <w:t xml:space="preserve"> </w:t>
      </w:r>
      <w:r w:rsidR="00AF666D">
        <w:rPr>
          <w:szCs w:val="24"/>
        </w:rPr>
        <w:t>information file (e.g. chapter, section, layer, symbol)</w:t>
      </w:r>
    </w:p>
    <w:p w14:paraId="6A98B8F6" w14:textId="77777777" w:rsidR="00600F4A" w:rsidRDefault="00D51E28" w:rsidP="00600F4A">
      <w:pPr>
        <w:jc w:val="both"/>
        <w:rPr>
          <w:bCs/>
          <w:color w:val="000000" w:themeColor="text1"/>
        </w:rPr>
      </w:pPr>
      <w:r>
        <w:rPr>
          <w:b/>
          <w:bCs/>
          <w:color w:val="000000" w:themeColor="text1"/>
        </w:rPr>
        <w:t xml:space="preserve">Information </w:t>
      </w:r>
      <w:r w:rsidR="008C757E" w:rsidRPr="00246DD5">
        <w:rPr>
          <w:b/>
          <w:bCs/>
          <w:color w:val="000000" w:themeColor="text1"/>
        </w:rPr>
        <w:t xml:space="preserve">delivery </w:t>
      </w:r>
      <w:r w:rsidR="000821A9" w:rsidRPr="00246DD5">
        <w:rPr>
          <w:b/>
          <w:bCs/>
          <w:color w:val="000000" w:themeColor="text1"/>
        </w:rPr>
        <w:t>milestones</w:t>
      </w:r>
      <w:r w:rsidR="00E63EE7" w:rsidRPr="006A132A">
        <w:rPr>
          <w:bCs/>
          <w:color w:val="000000" w:themeColor="text1"/>
        </w:rPr>
        <w:t xml:space="preserve"> are established deadlines (dates) by the </w:t>
      </w:r>
      <w:r w:rsidR="00A10B56" w:rsidRPr="006A132A">
        <w:rPr>
          <w:bCs/>
          <w:color w:val="000000" w:themeColor="text1"/>
        </w:rPr>
        <w:t>a</w:t>
      </w:r>
      <w:r w:rsidR="00E63EE7" w:rsidRPr="006A132A">
        <w:rPr>
          <w:bCs/>
          <w:color w:val="000000" w:themeColor="text1"/>
        </w:rPr>
        <w:t>ppointing party for required information deliverables, aligned to the project’s plan of work (stages) and key decision points.</w:t>
      </w:r>
      <w:r w:rsidR="00600F4A">
        <w:rPr>
          <w:bCs/>
          <w:color w:val="000000" w:themeColor="text1"/>
        </w:rPr>
        <w:t xml:space="preserve"> </w:t>
      </w:r>
    </w:p>
    <w:p w14:paraId="631C986C" w14:textId="6020EFB4" w:rsidR="00246DD5" w:rsidRPr="006A132A" w:rsidRDefault="00246DD5" w:rsidP="00600F4A">
      <w:pPr>
        <w:jc w:val="both"/>
        <w:rPr>
          <w:b/>
          <w:bCs/>
          <w:color w:val="000000" w:themeColor="text1"/>
        </w:rPr>
      </w:pPr>
      <w:r w:rsidRPr="00600F4A">
        <w:rPr>
          <w:b/>
          <w:bCs/>
          <w:color w:val="000000" w:themeColor="text1"/>
        </w:rPr>
        <w:t>Information standard</w:t>
      </w:r>
      <w:r w:rsidRPr="006A132A">
        <w:rPr>
          <w:color w:val="000000" w:themeColor="text1"/>
        </w:rPr>
        <w:t>:</w:t>
      </w:r>
      <w:r w:rsidRPr="006A132A">
        <w:rPr>
          <w:bCs/>
          <w:color w:val="000000" w:themeColor="text1"/>
        </w:rPr>
        <w:t xml:space="preserve"> means BS EN ISO 19650-1 and BS EN ISO 19650-2 as may be amended or superseded from time to time.</w:t>
      </w:r>
    </w:p>
    <w:p w14:paraId="516B37A4" w14:textId="497BEC69" w:rsidR="002228E0" w:rsidRPr="00E018AC" w:rsidRDefault="002228E0" w:rsidP="00357B53">
      <w:pPr>
        <w:ind w:firstLine="11"/>
        <w:rPr>
          <w:rFonts w:eastAsiaTheme="majorEastAsia" w:cstheme="majorBidi"/>
          <w:bCs/>
          <w:szCs w:val="24"/>
        </w:rPr>
      </w:pPr>
      <w:r>
        <w:rPr>
          <w:rFonts w:eastAsiaTheme="majorEastAsia" w:cstheme="majorBidi"/>
          <w:b/>
          <w:szCs w:val="24"/>
        </w:rPr>
        <w:lastRenderedPageBreak/>
        <w:t>Pro</w:t>
      </w:r>
      <w:r w:rsidR="002572A0">
        <w:rPr>
          <w:rFonts w:eastAsiaTheme="majorEastAsia" w:cstheme="majorBidi"/>
          <w:b/>
          <w:szCs w:val="24"/>
        </w:rPr>
        <w:t>ject information pro</w:t>
      </w:r>
      <w:r>
        <w:rPr>
          <w:rFonts w:eastAsiaTheme="majorEastAsia" w:cstheme="majorBidi"/>
          <w:b/>
          <w:szCs w:val="24"/>
        </w:rPr>
        <w:t>tocol</w:t>
      </w:r>
      <w:r w:rsidR="003958C3">
        <w:rPr>
          <w:rFonts w:eastAsiaTheme="majorEastAsia" w:cstheme="majorBidi"/>
          <w:b/>
          <w:szCs w:val="24"/>
        </w:rPr>
        <w:t>:</w:t>
      </w:r>
      <w:r w:rsidR="009F0AF6">
        <w:rPr>
          <w:rFonts w:eastAsiaTheme="majorEastAsia" w:cstheme="majorBidi"/>
          <w:b/>
          <w:szCs w:val="24"/>
        </w:rPr>
        <w:t xml:space="preserve"> </w:t>
      </w:r>
      <w:r w:rsidR="00C558C6" w:rsidRPr="00E018AC">
        <w:rPr>
          <w:rFonts w:eastAsiaTheme="majorEastAsia" w:cstheme="majorBidi"/>
          <w:bCs/>
          <w:szCs w:val="24"/>
        </w:rPr>
        <w:t>a</w:t>
      </w:r>
      <w:r w:rsidR="001D6BC4" w:rsidRPr="00E018AC">
        <w:rPr>
          <w:rFonts w:eastAsiaTheme="majorEastAsia" w:cstheme="majorBidi"/>
          <w:bCs/>
          <w:szCs w:val="24"/>
        </w:rPr>
        <w:t xml:space="preserve">n agreement </w:t>
      </w:r>
      <w:r w:rsidR="00E018AC" w:rsidRPr="00E018AC">
        <w:rPr>
          <w:rFonts w:eastAsiaTheme="majorEastAsia" w:cstheme="majorBidi"/>
          <w:bCs/>
          <w:szCs w:val="24"/>
        </w:rPr>
        <w:t xml:space="preserve">(legal contract) </w:t>
      </w:r>
      <w:r w:rsidR="00FB5714" w:rsidRPr="00E018AC">
        <w:rPr>
          <w:rFonts w:eastAsiaTheme="majorEastAsia" w:cstheme="majorBidi"/>
          <w:bCs/>
          <w:szCs w:val="24"/>
        </w:rPr>
        <w:t>between a</w:t>
      </w:r>
      <w:r w:rsidR="00BD34C0" w:rsidRPr="00E018AC">
        <w:rPr>
          <w:rFonts w:eastAsiaTheme="majorEastAsia" w:cstheme="majorBidi"/>
          <w:bCs/>
          <w:szCs w:val="24"/>
        </w:rPr>
        <w:t>n appoint</w:t>
      </w:r>
      <w:r w:rsidR="004426C8">
        <w:rPr>
          <w:rFonts w:eastAsiaTheme="majorEastAsia" w:cstheme="majorBidi"/>
          <w:bCs/>
          <w:szCs w:val="24"/>
        </w:rPr>
        <w:t>ing</w:t>
      </w:r>
      <w:r w:rsidR="00BD34C0" w:rsidRPr="00E018AC">
        <w:rPr>
          <w:rFonts w:eastAsiaTheme="majorEastAsia" w:cstheme="majorBidi"/>
          <w:bCs/>
          <w:szCs w:val="24"/>
        </w:rPr>
        <w:t xml:space="preserve"> party </w:t>
      </w:r>
      <w:r w:rsidR="007A187E" w:rsidRPr="00E018AC">
        <w:rPr>
          <w:rFonts w:eastAsiaTheme="majorEastAsia" w:cstheme="majorBidi"/>
          <w:bCs/>
          <w:szCs w:val="24"/>
        </w:rPr>
        <w:t xml:space="preserve">and </w:t>
      </w:r>
      <w:r w:rsidR="00D0343E">
        <w:rPr>
          <w:rFonts w:eastAsiaTheme="majorEastAsia" w:cstheme="majorBidi"/>
          <w:bCs/>
          <w:szCs w:val="24"/>
        </w:rPr>
        <w:t>a</w:t>
      </w:r>
      <w:r w:rsidR="007A187E" w:rsidRPr="00E018AC">
        <w:rPr>
          <w:rFonts w:eastAsiaTheme="majorEastAsia" w:cstheme="majorBidi"/>
          <w:bCs/>
          <w:szCs w:val="24"/>
        </w:rPr>
        <w:t xml:space="preserve"> </w:t>
      </w:r>
      <w:r w:rsidR="000E027F">
        <w:rPr>
          <w:rFonts w:eastAsiaTheme="majorEastAsia" w:cstheme="majorBidi"/>
          <w:bCs/>
          <w:szCs w:val="24"/>
        </w:rPr>
        <w:t>l</w:t>
      </w:r>
      <w:r w:rsidR="007A187E" w:rsidRPr="00E018AC">
        <w:rPr>
          <w:rFonts w:eastAsiaTheme="majorEastAsia" w:cstheme="majorBidi"/>
          <w:bCs/>
          <w:szCs w:val="24"/>
        </w:rPr>
        <w:t>ead appointed party</w:t>
      </w:r>
      <w:r w:rsidR="00E018AC">
        <w:rPr>
          <w:rFonts w:eastAsiaTheme="majorEastAsia" w:cstheme="majorBidi"/>
          <w:bCs/>
          <w:szCs w:val="24"/>
        </w:rPr>
        <w:t xml:space="preserve"> </w:t>
      </w:r>
      <w:r w:rsidR="00E37194">
        <w:rPr>
          <w:rFonts w:eastAsiaTheme="majorEastAsia" w:cstheme="majorBidi"/>
          <w:bCs/>
          <w:szCs w:val="24"/>
        </w:rPr>
        <w:t xml:space="preserve">and included within </w:t>
      </w:r>
      <w:r w:rsidR="00D0343E">
        <w:rPr>
          <w:rFonts w:eastAsiaTheme="majorEastAsia" w:cstheme="majorBidi"/>
          <w:bCs/>
          <w:szCs w:val="24"/>
        </w:rPr>
        <w:t>each appointment.</w:t>
      </w:r>
      <w:r w:rsidR="006431AE">
        <w:rPr>
          <w:rFonts w:eastAsiaTheme="majorEastAsia" w:cstheme="majorBidi"/>
          <w:bCs/>
          <w:szCs w:val="24"/>
        </w:rPr>
        <w:t xml:space="preserve"> The project information protocol is also included within </w:t>
      </w:r>
      <w:r w:rsidR="00DE2E9D">
        <w:rPr>
          <w:rFonts w:eastAsiaTheme="majorEastAsia" w:cstheme="majorBidi"/>
          <w:bCs/>
          <w:szCs w:val="24"/>
        </w:rPr>
        <w:t>all</w:t>
      </w:r>
      <w:r w:rsidR="002775B6">
        <w:rPr>
          <w:rFonts w:eastAsiaTheme="majorEastAsia" w:cstheme="majorBidi"/>
          <w:bCs/>
          <w:szCs w:val="24"/>
        </w:rPr>
        <w:t xml:space="preserve"> </w:t>
      </w:r>
      <w:r w:rsidR="00A10B56">
        <w:rPr>
          <w:rFonts w:eastAsiaTheme="majorEastAsia" w:cstheme="majorBidi"/>
          <w:bCs/>
          <w:szCs w:val="24"/>
        </w:rPr>
        <w:t>l</w:t>
      </w:r>
      <w:r w:rsidR="002775B6">
        <w:rPr>
          <w:rFonts w:eastAsiaTheme="majorEastAsia" w:cstheme="majorBidi"/>
          <w:bCs/>
          <w:szCs w:val="24"/>
        </w:rPr>
        <w:t xml:space="preserve">ead appointed party </w:t>
      </w:r>
      <w:r w:rsidR="00DE2E9D">
        <w:rPr>
          <w:rFonts w:eastAsiaTheme="majorEastAsia" w:cstheme="majorBidi"/>
          <w:bCs/>
          <w:szCs w:val="24"/>
        </w:rPr>
        <w:t xml:space="preserve">sub-appointments </w:t>
      </w:r>
      <w:r w:rsidR="002775B6">
        <w:rPr>
          <w:rFonts w:eastAsiaTheme="majorEastAsia" w:cstheme="majorBidi"/>
          <w:bCs/>
          <w:szCs w:val="24"/>
        </w:rPr>
        <w:t>throughout the delivery team</w:t>
      </w:r>
      <w:r w:rsidR="00B5225D">
        <w:rPr>
          <w:rFonts w:eastAsiaTheme="majorEastAsia" w:cstheme="majorBidi"/>
          <w:bCs/>
          <w:szCs w:val="24"/>
        </w:rPr>
        <w:t>(s)</w:t>
      </w:r>
      <w:r w:rsidR="002775B6">
        <w:rPr>
          <w:rFonts w:eastAsiaTheme="majorEastAsia" w:cstheme="majorBidi"/>
          <w:bCs/>
          <w:szCs w:val="24"/>
        </w:rPr>
        <w:t>.</w:t>
      </w:r>
    </w:p>
    <w:p w14:paraId="44D9B37E" w14:textId="7A32D164" w:rsidR="00773F2A" w:rsidRDefault="00773F2A" w:rsidP="00357B53">
      <w:pPr>
        <w:ind w:firstLine="11"/>
        <w:rPr>
          <w:rFonts w:eastAsiaTheme="majorEastAsia" w:cstheme="majorBidi"/>
          <w:bCs/>
          <w:szCs w:val="24"/>
        </w:rPr>
      </w:pPr>
      <w:r>
        <w:rPr>
          <w:rFonts w:eastAsiaTheme="majorEastAsia" w:cstheme="majorBidi"/>
          <w:b/>
          <w:szCs w:val="24"/>
        </w:rPr>
        <w:t>Project information requirements</w:t>
      </w:r>
      <w:r w:rsidR="00C45B0F">
        <w:rPr>
          <w:rFonts w:eastAsiaTheme="majorEastAsia" w:cstheme="majorBidi"/>
          <w:b/>
          <w:szCs w:val="24"/>
        </w:rPr>
        <w:t xml:space="preserve"> (PIR)</w:t>
      </w:r>
      <w:r>
        <w:rPr>
          <w:rFonts w:eastAsiaTheme="majorEastAsia" w:cstheme="majorBidi"/>
          <w:b/>
          <w:szCs w:val="24"/>
        </w:rPr>
        <w:t xml:space="preserve">: </w:t>
      </w:r>
      <w:r w:rsidR="00A44A11" w:rsidRPr="00555412">
        <w:rPr>
          <w:rFonts w:eastAsiaTheme="majorEastAsia" w:cstheme="majorBidi"/>
          <w:bCs/>
          <w:szCs w:val="24"/>
        </w:rPr>
        <w:t>de</w:t>
      </w:r>
      <w:r w:rsidR="00DF46D4">
        <w:rPr>
          <w:rFonts w:eastAsiaTheme="majorEastAsia" w:cstheme="majorBidi"/>
          <w:bCs/>
          <w:szCs w:val="24"/>
        </w:rPr>
        <w:t>fined</w:t>
      </w:r>
      <w:r w:rsidR="00A44A11" w:rsidRPr="00555412">
        <w:rPr>
          <w:rFonts w:eastAsiaTheme="majorEastAsia" w:cstheme="majorBidi"/>
          <w:bCs/>
          <w:szCs w:val="24"/>
        </w:rPr>
        <w:t xml:space="preserve"> </w:t>
      </w:r>
      <w:r w:rsidR="00555412" w:rsidRPr="00555412">
        <w:rPr>
          <w:rFonts w:eastAsiaTheme="majorEastAsia" w:cstheme="majorBidi"/>
          <w:bCs/>
          <w:szCs w:val="24"/>
        </w:rPr>
        <w:t xml:space="preserve">by the </w:t>
      </w:r>
      <w:r w:rsidR="00A10B56">
        <w:rPr>
          <w:rFonts w:eastAsiaTheme="majorEastAsia" w:cstheme="majorBidi"/>
          <w:bCs/>
          <w:szCs w:val="24"/>
        </w:rPr>
        <w:t>a</w:t>
      </w:r>
      <w:r w:rsidR="00555412" w:rsidRPr="00555412">
        <w:rPr>
          <w:rFonts w:eastAsiaTheme="majorEastAsia" w:cstheme="majorBidi"/>
          <w:bCs/>
          <w:szCs w:val="24"/>
        </w:rPr>
        <w:t xml:space="preserve">ppointing party </w:t>
      </w:r>
      <w:r w:rsidR="00AB1B8C">
        <w:rPr>
          <w:rFonts w:eastAsiaTheme="majorEastAsia" w:cstheme="majorBidi"/>
          <w:bCs/>
          <w:szCs w:val="24"/>
        </w:rPr>
        <w:t xml:space="preserve">to establish the </w:t>
      </w:r>
      <w:r w:rsidR="00C205A3">
        <w:rPr>
          <w:rFonts w:eastAsiaTheme="majorEastAsia" w:cstheme="majorBidi"/>
          <w:bCs/>
          <w:szCs w:val="24"/>
        </w:rPr>
        <w:t xml:space="preserve">information needed to answer or inform </w:t>
      </w:r>
      <w:r w:rsidR="009563AC">
        <w:rPr>
          <w:rFonts w:eastAsiaTheme="majorEastAsia" w:cstheme="majorBidi"/>
          <w:bCs/>
          <w:szCs w:val="24"/>
        </w:rPr>
        <w:t xml:space="preserve">high level strategic objectives </w:t>
      </w:r>
      <w:r w:rsidR="00C94DEE">
        <w:rPr>
          <w:rFonts w:eastAsiaTheme="majorEastAsia" w:cstheme="majorBidi"/>
          <w:bCs/>
          <w:szCs w:val="24"/>
        </w:rPr>
        <w:t xml:space="preserve">in relation to the purpose, design and </w:t>
      </w:r>
      <w:r w:rsidR="00CE20E8">
        <w:rPr>
          <w:rFonts w:eastAsiaTheme="majorEastAsia" w:cstheme="majorBidi"/>
          <w:bCs/>
          <w:szCs w:val="24"/>
        </w:rPr>
        <w:t>construction of a</w:t>
      </w:r>
      <w:r w:rsidR="00D9609C">
        <w:rPr>
          <w:rFonts w:eastAsiaTheme="majorEastAsia" w:cstheme="majorBidi"/>
          <w:bCs/>
          <w:szCs w:val="24"/>
        </w:rPr>
        <w:t>n asset.</w:t>
      </w:r>
      <w:r w:rsidR="00041A78">
        <w:rPr>
          <w:rFonts w:eastAsiaTheme="majorEastAsia" w:cstheme="majorBidi"/>
          <w:bCs/>
          <w:szCs w:val="24"/>
        </w:rPr>
        <w:t xml:space="preserve"> </w:t>
      </w:r>
      <w:r w:rsidR="00B5284A">
        <w:rPr>
          <w:rFonts w:eastAsiaTheme="majorEastAsia" w:cstheme="majorBidi"/>
          <w:bCs/>
          <w:szCs w:val="24"/>
        </w:rPr>
        <w:t xml:space="preserve">They are identified from </w:t>
      </w:r>
      <w:r w:rsidR="008904C6">
        <w:rPr>
          <w:rFonts w:eastAsiaTheme="majorEastAsia" w:cstheme="majorBidi"/>
          <w:bCs/>
          <w:szCs w:val="24"/>
        </w:rPr>
        <w:t xml:space="preserve">both project and asset management </w:t>
      </w:r>
      <w:r w:rsidR="00393C92">
        <w:rPr>
          <w:rFonts w:eastAsiaTheme="majorEastAsia" w:cstheme="majorBidi"/>
          <w:bCs/>
          <w:szCs w:val="24"/>
        </w:rPr>
        <w:t>processes</w:t>
      </w:r>
      <w:r w:rsidR="00A07781">
        <w:rPr>
          <w:rFonts w:eastAsiaTheme="majorEastAsia" w:cstheme="majorBidi"/>
          <w:bCs/>
          <w:szCs w:val="24"/>
        </w:rPr>
        <w:t xml:space="preserve"> and </w:t>
      </w:r>
      <w:r w:rsidR="00FB21ED">
        <w:rPr>
          <w:rFonts w:eastAsiaTheme="majorEastAsia" w:cstheme="majorBidi"/>
          <w:bCs/>
          <w:szCs w:val="24"/>
        </w:rPr>
        <w:t xml:space="preserve">inform </w:t>
      </w:r>
      <w:r w:rsidR="004B3C65">
        <w:rPr>
          <w:rFonts w:eastAsiaTheme="majorEastAsia" w:cstheme="majorBidi"/>
          <w:bCs/>
          <w:szCs w:val="24"/>
        </w:rPr>
        <w:t xml:space="preserve">the </w:t>
      </w:r>
      <w:r w:rsidR="0058605A">
        <w:rPr>
          <w:rFonts w:eastAsiaTheme="majorEastAsia" w:cstheme="majorBidi"/>
          <w:bCs/>
          <w:szCs w:val="24"/>
        </w:rPr>
        <w:t>exchange information requirements</w:t>
      </w:r>
      <w:r w:rsidR="00DB2B46">
        <w:rPr>
          <w:rFonts w:eastAsiaTheme="majorEastAsia" w:cstheme="majorBidi"/>
          <w:bCs/>
          <w:szCs w:val="24"/>
        </w:rPr>
        <w:t xml:space="preserve">. </w:t>
      </w:r>
      <w:r w:rsidR="00D12C08">
        <w:rPr>
          <w:rFonts w:eastAsiaTheme="majorEastAsia" w:cstheme="majorBidi"/>
          <w:bCs/>
          <w:szCs w:val="24"/>
        </w:rPr>
        <w:t>A</w:t>
      </w:r>
      <w:r w:rsidR="00B20A93">
        <w:rPr>
          <w:rFonts w:eastAsiaTheme="majorEastAsia" w:cstheme="majorBidi"/>
          <w:bCs/>
          <w:szCs w:val="24"/>
        </w:rPr>
        <w:t xml:space="preserve"> </w:t>
      </w:r>
      <w:r w:rsidR="00711F03">
        <w:rPr>
          <w:rFonts w:eastAsiaTheme="majorEastAsia" w:cstheme="majorBidi"/>
          <w:bCs/>
          <w:szCs w:val="24"/>
        </w:rPr>
        <w:t>set</w:t>
      </w:r>
      <w:r w:rsidR="00D12C08">
        <w:rPr>
          <w:rFonts w:eastAsiaTheme="majorEastAsia" w:cstheme="majorBidi"/>
          <w:bCs/>
          <w:szCs w:val="24"/>
        </w:rPr>
        <w:t xml:space="preserve"> of information requirement</w:t>
      </w:r>
      <w:r w:rsidR="00A975F1">
        <w:rPr>
          <w:rFonts w:eastAsiaTheme="majorEastAsia" w:cstheme="majorBidi"/>
          <w:bCs/>
          <w:szCs w:val="24"/>
        </w:rPr>
        <w:t>s</w:t>
      </w:r>
      <w:r w:rsidR="00D12C08">
        <w:rPr>
          <w:rFonts w:eastAsiaTheme="majorEastAsia" w:cstheme="majorBidi"/>
          <w:bCs/>
          <w:szCs w:val="24"/>
        </w:rPr>
        <w:t xml:space="preserve"> </w:t>
      </w:r>
      <w:r w:rsidR="00033F79">
        <w:rPr>
          <w:rFonts w:eastAsiaTheme="majorEastAsia" w:cstheme="majorBidi"/>
          <w:bCs/>
          <w:szCs w:val="24"/>
        </w:rPr>
        <w:t xml:space="preserve">are prepared </w:t>
      </w:r>
      <w:r w:rsidR="002C7584">
        <w:rPr>
          <w:rFonts w:eastAsiaTheme="majorEastAsia" w:cstheme="majorBidi"/>
          <w:bCs/>
          <w:szCs w:val="24"/>
        </w:rPr>
        <w:t xml:space="preserve">for each </w:t>
      </w:r>
      <w:r w:rsidR="00A10B56">
        <w:rPr>
          <w:rFonts w:eastAsiaTheme="majorEastAsia" w:cstheme="majorBidi"/>
          <w:bCs/>
          <w:szCs w:val="24"/>
        </w:rPr>
        <w:t>a</w:t>
      </w:r>
      <w:r w:rsidR="00524E87">
        <w:rPr>
          <w:rFonts w:eastAsiaTheme="majorEastAsia" w:cstheme="majorBidi"/>
          <w:bCs/>
          <w:szCs w:val="24"/>
        </w:rPr>
        <w:t>ppointing part</w:t>
      </w:r>
      <w:r w:rsidR="009858DA">
        <w:rPr>
          <w:rFonts w:eastAsiaTheme="majorEastAsia" w:cstheme="majorBidi"/>
          <w:bCs/>
          <w:szCs w:val="24"/>
        </w:rPr>
        <w:t>y</w:t>
      </w:r>
      <w:r w:rsidR="00524E87">
        <w:rPr>
          <w:rFonts w:eastAsiaTheme="majorEastAsia" w:cstheme="majorBidi"/>
          <w:bCs/>
          <w:szCs w:val="24"/>
        </w:rPr>
        <w:t xml:space="preserve"> key decision points. </w:t>
      </w:r>
    </w:p>
    <w:p w14:paraId="72767A46" w14:textId="7B5F3448" w:rsidR="00FE7BE5" w:rsidRDefault="00FE7BE5" w:rsidP="00357B53">
      <w:pPr>
        <w:rPr>
          <w:rFonts w:eastAsiaTheme="majorEastAsia" w:cstheme="majorBidi"/>
          <w:b/>
          <w:szCs w:val="24"/>
        </w:rPr>
      </w:pPr>
      <w:r>
        <w:rPr>
          <w:rFonts w:eastAsiaTheme="majorEastAsia" w:cstheme="majorBidi"/>
          <w:b/>
          <w:szCs w:val="24"/>
        </w:rPr>
        <w:t>Asset information requirements</w:t>
      </w:r>
      <w:r w:rsidR="000246B9">
        <w:rPr>
          <w:rFonts w:eastAsiaTheme="majorEastAsia" w:cstheme="majorBidi"/>
          <w:b/>
          <w:szCs w:val="24"/>
        </w:rPr>
        <w:t xml:space="preserve"> (AIR)</w:t>
      </w:r>
      <w:r>
        <w:rPr>
          <w:rFonts w:eastAsiaTheme="majorEastAsia" w:cstheme="majorBidi"/>
          <w:b/>
          <w:szCs w:val="24"/>
        </w:rPr>
        <w:t>:</w:t>
      </w:r>
      <w:r w:rsidR="008D0C35">
        <w:rPr>
          <w:rFonts w:eastAsiaTheme="majorEastAsia" w:cstheme="majorBidi"/>
          <w:b/>
          <w:szCs w:val="24"/>
        </w:rPr>
        <w:t xml:space="preserve"> </w:t>
      </w:r>
      <w:r w:rsidR="00EA0245" w:rsidRPr="0090558A">
        <w:rPr>
          <w:rFonts w:eastAsiaTheme="majorEastAsia" w:cstheme="majorBidi"/>
          <w:bCs/>
          <w:szCs w:val="24"/>
        </w:rPr>
        <w:t xml:space="preserve">are </w:t>
      </w:r>
      <w:r w:rsidR="00930CDD" w:rsidRPr="0090558A">
        <w:rPr>
          <w:rFonts w:eastAsiaTheme="majorEastAsia" w:cstheme="majorBidi"/>
          <w:bCs/>
          <w:szCs w:val="24"/>
        </w:rPr>
        <w:t xml:space="preserve">relative to </w:t>
      </w:r>
      <w:r w:rsidR="005B73AC" w:rsidRPr="0090558A">
        <w:rPr>
          <w:rFonts w:eastAsiaTheme="majorEastAsia" w:cstheme="majorBidi"/>
          <w:bCs/>
          <w:szCs w:val="24"/>
        </w:rPr>
        <w:t xml:space="preserve">the operation and maintenance of an asset </w:t>
      </w:r>
      <w:r w:rsidR="003C4E24" w:rsidRPr="0090558A">
        <w:rPr>
          <w:rFonts w:eastAsiaTheme="majorEastAsia" w:cstheme="majorBidi"/>
          <w:bCs/>
          <w:szCs w:val="24"/>
        </w:rPr>
        <w:t>and set out the</w:t>
      </w:r>
      <w:r w:rsidR="0032247D" w:rsidRPr="0090558A">
        <w:rPr>
          <w:rFonts w:eastAsiaTheme="majorEastAsia" w:cstheme="majorBidi"/>
          <w:bCs/>
          <w:szCs w:val="24"/>
        </w:rPr>
        <w:t xml:space="preserve"> detailed</w:t>
      </w:r>
      <w:r w:rsidR="003C4E24" w:rsidRPr="0090558A">
        <w:rPr>
          <w:rFonts w:eastAsiaTheme="majorEastAsia" w:cstheme="majorBidi"/>
          <w:bCs/>
          <w:szCs w:val="24"/>
        </w:rPr>
        <w:t xml:space="preserve"> </w:t>
      </w:r>
      <w:r w:rsidR="00B476CA" w:rsidRPr="0090558A">
        <w:rPr>
          <w:rFonts w:eastAsiaTheme="majorEastAsia" w:cstheme="majorBidi"/>
          <w:bCs/>
          <w:szCs w:val="24"/>
        </w:rPr>
        <w:t xml:space="preserve">information </w:t>
      </w:r>
      <w:r w:rsidR="00754A79" w:rsidRPr="0090558A">
        <w:rPr>
          <w:rFonts w:eastAsiaTheme="majorEastAsia" w:cstheme="majorBidi"/>
          <w:bCs/>
          <w:szCs w:val="24"/>
        </w:rPr>
        <w:t xml:space="preserve">needed </w:t>
      </w:r>
      <w:r w:rsidR="00427FF1" w:rsidRPr="0090558A">
        <w:rPr>
          <w:rFonts w:eastAsiaTheme="majorEastAsia" w:cstheme="majorBidi"/>
          <w:bCs/>
          <w:szCs w:val="24"/>
        </w:rPr>
        <w:t xml:space="preserve">by the appointing party </w:t>
      </w:r>
      <w:r w:rsidR="00231051" w:rsidRPr="0090558A">
        <w:rPr>
          <w:rFonts w:eastAsiaTheme="majorEastAsia" w:cstheme="majorBidi"/>
          <w:bCs/>
          <w:szCs w:val="24"/>
        </w:rPr>
        <w:t xml:space="preserve">to </w:t>
      </w:r>
      <w:r w:rsidR="001E5AD9" w:rsidRPr="0090558A">
        <w:rPr>
          <w:rFonts w:eastAsiaTheme="majorEastAsia" w:cstheme="majorBidi"/>
          <w:bCs/>
          <w:szCs w:val="24"/>
        </w:rPr>
        <w:t xml:space="preserve">effectively </w:t>
      </w:r>
      <w:r w:rsidR="00231051" w:rsidRPr="0090558A">
        <w:rPr>
          <w:rFonts w:eastAsiaTheme="majorEastAsia" w:cstheme="majorBidi"/>
          <w:bCs/>
          <w:szCs w:val="24"/>
        </w:rPr>
        <w:t xml:space="preserve">manage </w:t>
      </w:r>
      <w:r w:rsidR="001E5AD9" w:rsidRPr="0090558A">
        <w:rPr>
          <w:rFonts w:eastAsiaTheme="majorEastAsia" w:cstheme="majorBidi"/>
          <w:bCs/>
          <w:szCs w:val="24"/>
        </w:rPr>
        <w:t xml:space="preserve">a </w:t>
      </w:r>
      <w:r w:rsidR="0090558A" w:rsidRPr="0090558A">
        <w:rPr>
          <w:rFonts w:eastAsiaTheme="majorEastAsia" w:cstheme="majorBidi"/>
          <w:bCs/>
          <w:szCs w:val="24"/>
        </w:rPr>
        <w:t>physical asset</w:t>
      </w:r>
      <w:r w:rsidR="006F6DA5" w:rsidRPr="0090558A">
        <w:rPr>
          <w:rFonts w:eastAsiaTheme="majorEastAsia" w:cstheme="majorBidi"/>
          <w:bCs/>
          <w:szCs w:val="24"/>
        </w:rPr>
        <w:t xml:space="preserve"> </w:t>
      </w:r>
      <w:r w:rsidR="005A6D2C">
        <w:rPr>
          <w:rFonts w:eastAsiaTheme="majorEastAsia" w:cstheme="majorBidi"/>
          <w:bCs/>
          <w:szCs w:val="24"/>
        </w:rPr>
        <w:t>during</w:t>
      </w:r>
      <w:r w:rsidR="001E5AD9" w:rsidRPr="0090558A">
        <w:rPr>
          <w:rFonts w:eastAsiaTheme="majorEastAsia" w:cstheme="majorBidi"/>
          <w:bCs/>
          <w:szCs w:val="24"/>
        </w:rPr>
        <w:t xml:space="preserve"> </w:t>
      </w:r>
      <w:r w:rsidR="0090558A" w:rsidRPr="0090558A">
        <w:rPr>
          <w:rFonts w:eastAsiaTheme="majorEastAsia" w:cstheme="majorBidi"/>
          <w:bCs/>
          <w:szCs w:val="24"/>
        </w:rPr>
        <w:t>its</w:t>
      </w:r>
      <w:r w:rsidR="001E5AD9" w:rsidRPr="0090558A">
        <w:rPr>
          <w:rFonts w:eastAsiaTheme="majorEastAsia" w:cstheme="majorBidi"/>
          <w:bCs/>
          <w:szCs w:val="24"/>
        </w:rPr>
        <w:t xml:space="preserve"> </w:t>
      </w:r>
      <w:r w:rsidR="00315480" w:rsidRPr="0090558A">
        <w:rPr>
          <w:rFonts w:eastAsiaTheme="majorEastAsia" w:cstheme="majorBidi"/>
          <w:bCs/>
          <w:szCs w:val="24"/>
        </w:rPr>
        <w:t>lifecycle</w:t>
      </w:r>
      <w:r w:rsidR="00FF6372" w:rsidRPr="0090558A">
        <w:rPr>
          <w:rFonts w:eastAsiaTheme="majorEastAsia" w:cstheme="majorBidi"/>
          <w:bCs/>
          <w:szCs w:val="24"/>
        </w:rPr>
        <w:t xml:space="preserve">. </w:t>
      </w:r>
      <w:r w:rsidR="006A0FDC">
        <w:rPr>
          <w:rFonts w:eastAsiaTheme="majorEastAsia" w:cstheme="majorBidi"/>
          <w:bCs/>
          <w:szCs w:val="24"/>
        </w:rPr>
        <w:t xml:space="preserve">During </w:t>
      </w:r>
      <w:r w:rsidR="005B1968">
        <w:rPr>
          <w:rFonts w:eastAsiaTheme="majorEastAsia" w:cstheme="majorBidi"/>
          <w:bCs/>
          <w:szCs w:val="24"/>
        </w:rPr>
        <w:t xml:space="preserve">design and </w:t>
      </w:r>
      <w:r w:rsidR="00381069">
        <w:rPr>
          <w:rFonts w:eastAsiaTheme="majorEastAsia" w:cstheme="majorBidi"/>
          <w:bCs/>
          <w:szCs w:val="24"/>
        </w:rPr>
        <w:t>construction</w:t>
      </w:r>
      <w:r w:rsidR="00AF0B0B">
        <w:rPr>
          <w:rFonts w:eastAsiaTheme="majorEastAsia" w:cstheme="majorBidi"/>
          <w:bCs/>
          <w:szCs w:val="24"/>
        </w:rPr>
        <w:t xml:space="preserve"> stages</w:t>
      </w:r>
      <w:r w:rsidR="005B1968">
        <w:rPr>
          <w:rFonts w:eastAsiaTheme="majorEastAsia" w:cstheme="majorBidi"/>
          <w:bCs/>
          <w:szCs w:val="24"/>
        </w:rPr>
        <w:t xml:space="preserve"> the </w:t>
      </w:r>
      <w:r w:rsidR="00381069">
        <w:rPr>
          <w:rFonts w:eastAsiaTheme="majorEastAsia" w:cstheme="majorBidi"/>
          <w:bCs/>
          <w:szCs w:val="24"/>
        </w:rPr>
        <w:t xml:space="preserve">project </w:t>
      </w:r>
      <w:r w:rsidR="00CC77A3">
        <w:rPr>
          <w:rFonts w:eastAsiaTheme="majorEastAsia" w:cstheme="majorBidi"/>
          <w:bCs/>
          <w:szCs w:val="24"/>
        </w:rPr>
        <w:t xml:space="preserve">AIR will form part of the EIR to </w:t>
      </w:r>
      <w:r w:rsidR="0082529F">
        <w:rPr>
          <w:rFonts w:eastAsiaTheme="majorEastAsia" w:cstheme="majorBidi"/>
          <w:bCs/>
          <w:szCs w:val="24"/>
        </w:rPr>
        <w:t xml:space="preserve">deliver </w:t>
      </w:r>
      <w:r w:rsidR="00447FE7">
        <w:rPr>
          <w:rFonts w:eastAsiaTheme="majorEastAsia" w:cstheme="majorBidi"/>
          <w:bCs/>
          <w:szCs w:val="24"/>
        </w:rPr>
        <w:t>related information</w:t>
      </w:r>
      <w:r w:rsidR="00DB0B75">
        <w:rPr>
          <w:rFonts w:eastAsiaTheme="majorEastAsia" w:cstheme="majorBidi"/>
          <w:bCs/>
          <w:szCs w:val="24"/>
        </w:rPr>
        <w:t xml:space="preserve"> </w:t>
      </w:r>
      <w:r w:rsidR="00D31865">
        <w:rPr>
          <w:rFonts w:eastAsiaTheme="majorEastAsia" w:cstheme="majorBidi"/>
          <w:bCs/>
          <w:szCs w:val="24"/>
        </w:rPr>
        <w:t xml:space="preserve">for asset </w:t>
      </w:r>
      <w:r w:rsidR="005F40FD">
        <w:rPr>
          <w:rFonts w:eastAsiaTheme="majorEastAsia" w:cstheme="majorBidi"/>
          <w:bCs/>
          <w:szCs w:val="24"/>
        </w:rPr>
        <w:t>handover</w:t>
      </w:r>
      <w:r w:rsidR="00B035A3">
        <w:rPr>
          <w:rFonts w:eastAsiaTheme="majorEastAsia" w:cstheme="majorBidi"/>
          <w:bCs/>
          <w:szCs w:val="24"/>
        </w:rPr>
        <w:t xml:space="preserve"> and onward </w:t>
      </w:r>
      <w:r w:rsidR="00456182">
        <w:rPr>
          <w:rFonts w:eastAsiaTheme="majorEastAsia" w:cstheme="majorBidi"/>
          <w:bCs/>
          <w:szCs w:val="24"/>
        </w:rPr>
        <w:t xml:space="preserve">operational </w:t>
      </w:r>
      <w:r w:rsidR="00923E0F">
        <w:rPr>
          <w:rFonts w:eastAsiaTheme="majorEastAsia" w:cstheme="majorBidi"/>
          <w:bCs/>
          <w:szCs w:val="24"/>
        </w:rPr>
        <w:t>management</w:t>
      </w:r>
      <w:r w:rsidR="00246C47">
        <w:rPr>
          <w:rFonts w:eastAsiaTheme="majorEastAsia" w:cstheme="majorBidi"/>
          <w:bCs/>
          <w:szCs w:val="24"/>
        </w:rPr>
        <w:t xml:space="preserve"> purposes</w:t>
      </w:r>
      <w:r w:rsidR="00923E0F">
        <w:rPr>
          <w:rFonts w:eastAsiaTheme="majorEastAsia" w:cstheme="majorBidi"/>
          <w:bCs/>
          <w:szCs w:val="24"/>
        </w:rPr>
        <w:t>.</w:t>
      </w:r>
    </w:p>
    <w:p w14:paraId="65CDCAAD" w14:textId="46FFDE3D" w:rsidR="00246D3B" w:rsidRDefault="006A6DCA" w:rsidP="00357B53">
      <w:pPr>
        <w:ind w:firstLine="11"/>
        <w:rPr>
          <w:rFonts w:eastAsiaTheme="majorEastAsia" w:cstheme="majorBidi"/>
          <w:bCs/>
          <w:szCs w:val="24"/>
        </w:rPr>
      </w:pPr>
      <w:r>
        <w:rPr>
          <w:rFonts w:eastAsiaTheme="majorEastAsia" w:cstheme="majorBidi"/>
          <w:b/>
          <w:szCs w:val="24"/>
        </w:rPr>
        <w:t>Exchange information requirements</w:t>
      </w:r>
      <w:r w:rsidR="00C45B0F">
        <w:rPr>
          <w:rFonts w:eastAsiaTheme="majorEastAsia" w:cstheme="majorBidi"/>
          <w:b/>
          <w:szCs w:val="24"/>
        </w:rPr>
        <w:t xml:space="preserve"> (EIR)</w:t>
      </w:r>
      <w:r>
        <w:rPr>
          <w:rFonts w:eastAsiaTheme="majorEastAsia" w:cstheme="majorBidi"/>
          <w:b/>
          <w:szCs w:val="24"/>
        </w:rPr>
        <w:t>:</w:t>
      </w:r>
      <w:r w:rsidR="00D26C65">
        <w:rPr>
          <w:rFonts w:eastAsiaTheme="majorEastAsia" w:cstheme="majorBidi"/>
          <w:b/>
          <w:szCs w:val="24"/>
        </w:rPr>
        <w:t xml:space="preserve"> </w:t>
      </w:r>
      <w:r w:rsidR="00B85A83">
        <w:rPr>
          <w:rFonts w:eastAsiaTheme="majorEastAsia" w:cstheme="majorBidi"/>
          <w:bCs/>
          <w:szCs w:val="24"/>
        </w:rPr>
        <w:t xml:space="preserve">derived from the </w:t>
      </w:r>
      <w:r w:rsidR="006340D3">
        <w:rPr>
          <w:rFonts w:eastAsiaTheme="majorEastAsia" w:cstheme="majorBidi"/>
          <w:bCs/>
          <w:szCs w:val="24"/>
        </w:rPr>
        <w:t xml:space="preserve">project </w:t>
      </w:r>
      <w:r w:rsidR="00913E9C">
        <w:rPr>
          <w:rFonts w:eastAsiaTheme="majorEastAsia" w:cstheme="majorBidi"/>
          <w:bCs/>
          <w:szCs w:val="24"/>
        </w:rPr>
        <w:t xml:space="preserve">and asset information requirements </w:t>
      </w:r>
      <w:r w:rsidR="002B6487">
        <w:rPr>
          <w:rFonts w:eastAsiaTheme="majorEastAsia" w:cstheme="majorBidi"/>
          <w:bCs/>
          <w:szCs w:val="24"/>
        </w:rPr>
        <w:t>as</w:t>
      </w:r>
      <w:r w:rsidR="007A0C9B">
        <w:rPr>
          <w:rFonts w:eastAsiaTheme="majorEastAsia" w:cstheme="majorBidi"/>
          <w:bCs/>
          <w:szCs w:val="24"/>
        </w:rPr>
        <w:t xml:space="preserve"> </w:t>
      </w:r>
      <w:r w:rsidR="0043368C">
        <w:rPr>
          <w:rFonts w:eastAsiaTheme="majorEastAsia" w:cstheme="majorBidi"/>
          <w:bCs/>
          <w:szCs w:val="24"/>
        </w:rPr>
        <w:t>information</w:t>
      </w:r>
      <w:r w:rsidR="00C142F8">
        <w:rPr>
          <w:rFonts w:eastAsiaTheme="majorEastAsia" w:cstheme="majorBidi"/>
          <w:bCs/>
          <w:szCs w:val="24"/>
        </w:rPr>
        <w:t xml:space="preserve"> </w:t>
      </w:r>
      <w:r w:rsidR="00C80ECA">
        <w:rPr>
          <w:rFonts w:eastAsiaTheme="majorEastAsia" w:cstheme="majorBidi"/>
          <w:bCs/>
          <w:szCs w:val="24"/>
        </w:rPr>
        <w:t xml:space="preserve">to be </w:t>
      </w:r>
      <w:r w:rsidR="00184BDF">
        <w:rPr>
          <w:rFonts w:eastAsiaTheme="majorEastAsia" w:cstheme="majorBidi"/>
          <w:bCs/>
          <w:szCs w:val="24"/>
        </w:rPr>
        <w:t xml:space="preserve">delivered </w:t>
      </w:r>
      <w:r w:rsidR="008E59BC">
        <w:rPr>
          <w:rFonts w:eastAsiaTheme="majorEastAsia" w:cstheme="majorBidi"/>
          <w:bCs/>
          <w:szCs w:val="24"/>
        </w:rPr>
        <w:t xml:space="preserve">(exchanged) </w:t>
      </w:r>
      <w:r w:rsidR="001C25A7">
        <w:rPr>
          <w:rFonts w:eastAsiaTheme="majorEastAsia" w:cstheme="majorBidi"/>
          <w:bCs/>
          <w:szCs w:val="24"/>
        </w:rPr>
        <w:t>by</w:t>
      </w:r>
      <w:r w:rsidR="009E42C7">
        <w:rPr>
          <w:rFonts w:eastAsiaTheme="majorEastAsia" w:cstheme="majorBidi"/>
          <w:bCs/>
          <w:szCs w:val="24"/>
        </w:rPr>
        <w:t xml:space="preserve"> respective </w:t>
      </w:r>
      <w:r w:rsidR="005B0D95">
        <w:rPr>
          <w:rFonts w:eastAsiaTheme="majorEastAsia" w:cstheme="majorBidi"/>
          <w:bCs/>
          <w:szCs w:val="24"/>
        </w:rPr>
        <w:t xml:space="preserve">lead appointed </w:t>
      </w:r>
      <w:r w:rsidR="000821A9">
        <w:rPr>
          <w:rFonts w:eastAsiaTheme="majorEastAsia" w:cstheme="majorBidi"/>
          <w:bCs/>
          <w:szCs w:val="24"/>
        </w:rPr>
        <w:t>parties</w:t>
      </w:r>
      <w:r w:rsidR="000B2347">
        <w:rPr>
          <w:rFonts w:eastAsiaTheme="majorEastAsia" w:cstheme="majorBidi"/>
          <w:bCs/>
          <w:szCs w:val="24"/>
        </w:rPr>
        <w:t xml:space="preserve"> to the appointing party (client)</w:t>
      </w:r>
      <w:r w:rsidR="00320D9C">
        <w:rPr>
          <w:rFonts w:eastAsiaTheme="majorEastAsia" w:cstheme="majorBidi"/>
          <w:bCs/>
          <w:szCs w:val="24"/>
        </w:rPr>
        <w:t xml:space="preserve"> </w:t>
      </w:r>
      <w:r w:rsidR="001C25A7">
        <w:rPr>
          <w:rFonts w:eastAsiaTheme="majorEastAsia" w:cstheme="majorBidi"/>
          <w:bCs/>
          <w:szCs w:val="24"/>
        </w:rPr>
        <w:t xml:space="preserve">at </w:t>
      </w:r>
      <w:r w:rsidR="00731BAD">
        <w:rPr>
          <w:rFonts w:eastAsiaTheme="majorEastAsia" w:cstheme="majorBidi"/>
          <w:bCs/>
          <w:szCs w:val="24"/>
        </w:rPr>
        <w:t xml:space="preserve">key </w:t>
      </w:r>
      <w:r w:rsidR="00121118">
        <w:rPr>
          <w:rFonts w:eastAsiaTheme="majorEastAsia" w:cstheme="majorBidi"/>
          <w:bCs/>
          <w:szCs w:val="24"/>
        </w:rPr>
        <w:t xml:space="preserve">project delivery milestones. </w:t>
      </w:r>
      <w:r w:rsidR="00C45B0F">
        <w:rPr>
          <w:rFonts w:eastAsiaTheme="majorEastAsia" w:cstheme="majorBidi"/>
          <w:bCs/>
          <w:szCs w:val="24"/>
        </w:rPr>
        <w:t>Each EIR</w:t>
      </w:r>
      <w:r w:rsidR="000A0D6D">
        <w:rPr>
          <w:rFonts w:eastAsiaTheme="majorEastAsia" w:cstheme="majorBidi"/>
          <w:bCs/>
          <w:szCs w:val="24"/>
        </w:rPr>
        <w:t xml:space="preserve"> is </w:t>
      </w:r>
      <w:r w:rsidR="00845A29">
        <w:rPr>
          <w:rFonts w:eastAsiaTheme="majorEastAsia" w:cstheme="majorBidi"/>
          <w:bCs/>
          <w:szCs w:val="24"/>
        </w:rPr>
        <w:t>appointment</w:t>
      </w:r>
      <w:r w:rsidR="000A0D6D">
        <w:rPr>
          <w:rFonts w:eastAsiaTheme="majorEastAsia" w:cstheme="majorBidi"/>
          <w:bCs/>
          <w:szCs w:val="24"/>
        </w:rPr>
        <w:t xml:space="preserve"> specific</w:t>
      </w:r>
      <w:r w:rsidR="0074798F">
        <w:rPr>
          <w:rFonts w:eastAsiaTheme="majorEastAsia" w:cstheme="majorBidi"/>
          <w:bCs/>
          <w:szCs w:val="24"/>
        </w:rPr>
        <w:t xml:space="preserve"> and forms part of the invitation to tender pack for each lead appointed party.</w:t>
      </w:r>
    </w:p>
    <w:p w14:paraId="60FDA618" w14:textId="77777777" w:rsidR="00A51566" w:rsidRDefault="00A51566" w:rsidP="00357B53">
      <w:pPr>
        <w:ind w:firstLine="11"/>
        <w:rPr>
          <w:rFonts w:eastAsiaTheme="majorEastAsia" w:cstheme="majorBidi"/>
          <w:bCs/>
          <w:szCs w:val="24"/>
        </w:rPr>
      </w:pPr>
    </w:p>
    <w:p w14:paraId="05667105" w14:textId="35BC3859" w:rsidR="00046E32" w:rsidRPr="00D22378" w:rsidRDefault="00046E32" w:rsidP="00D22378">
      <w:pPr>
        <w:pStyle w:val="ListParagraph"/>
        <w:numPr>
          <w:ilvl w:val="1"/>
          <w:numId w:val="20"/>
        </w:numPr>
        <w:rPr>
          <w:vanish/>
          <w:color w:val="0070C0"/>
          <w:sz w:val="32"/>
          <w:szCs w:val="32"/>
        </w:rPr>
      </w:pPr>
    </w:p>
    <w:p w14:paraId="1B41D66C" w14:textId="77777777" w:rsidR="00046E32" w:rsidRPr="00046E32" w:rsidRDefault="00046E32" w:rsidP="00046E32">
      <w:pPr>
        <w:pStyle w:val="ListParagraph"/>
        <w:numPr>
          <w:ilvl w:val="0"/>
          <w:numId w:val="20"/>
        </w:numPr>
        <w:spacing w:after="160" w:line="259" w:lineRule="auto"/>
        <w:rPr>
          <w:vanish/>
          <w:color w:val="0070C0"/>
          <w:sz w:val="32"/>
          <w:szCs w:val="32"/>
        </w:rPr>
      </w:pPr>
    </w:p>
    <w:p w14:paraId="6B23294D" w14:textId="77777777" w:rsidR="00046E32" w:rsidRPr="00046E32" w:rsidRDefault="00046E32" w:rsidP="00046E32">
      <w:pPr>
        <w:pStyle w:val="ListParagraph"/>
        <w:numPr>
          <w:ilvl w:val="1"/>
          <w:numId w:val="20"/>
        </w:numPr>
        <w:spacing w:after="160" w:line="259" w:lineRule="auto"/>
        <w:rPr>
          <w:vanish/>
          <w:color w:val="0070C0"/>
          <w:sz w:val="32"/>
          <w:szCs w:val="32"/>
        </w:rPr>
      </w:pPr>
    </w:p>
    <w:p w14:paraId="421AA5F1" w14:textId="77777777" w:rsidR="00046E32" w:rsidRPr="00046E32" w:rsidRDefault="00046E32" w:rsidP="00046E32">
      <w:pPr>
        <w:pStyle w:val="ListParagraph"/>
        <w:numPr>
          <w:ilvl w:val="1"/>
          <w:numId w:val="20"/>
        </w:numPr>
        <w:spacing w:after="160" w:line="259" w:lineRule="auto"/>
        <w:rPr>
          <w:vanish/>
          <w:color w:val="0070C0"/>
          <w:sz w:val="32"/>
          <w:szCs w:val="32"/>
        </w:rPr>
      </w:pPr>
    </w:p>
    <w:p w14:paraId="1C6F751B" w14:textId="4605EDEC" w:rsidR="00D366A7" w:rsidRPr="00E773F7" w:rsidRDefault="00D366A7" w:rsidP="00246D3B">
      <w:pPr>
        <w:pStyle w:val="ListParagraph"/>
        <w:numPr>
          <w:ilvl w:val="1"/>
          <w:numId w:val="20"/>
        </w:numPr>
        <w:spacing w:after="160" w:line="259" w:lineRule="auto"/>
        <w:ind w:left="709" w:hanging="709"/>
        <w:rPr>
          <w:color w:val="4472C4" w:themeColor="accent5"/>
          <w:sz w:val="32"/>
          <w:szCs w:val="32"/>
        </w:rPr>
      </w:pPr>
      <w:r w:rsidRPr="00E773F7">
        <w:rPr>
          <w:color w:val="4472C4" w:themeColor="accent5"/>
          <w:sz w:val="32"/>
          <w:szCs w:val="32"/>
        </w:rPr>
        <w:t>Required Templates</w:t>
      </w:r>
    </w:p>
    <w:p w14:paraId="292F5735" w14:textId="75A266EC" w:rsidR="002B36E8" w:rsidRDefault="002B36E8" w:rsidP="00357B53">
      <w:r w:rsidRPr="002B36E8">
        <w:t xml:space="preserve">When delivering these services, the bidder for </w:t>
      </w:r>
      <w:r w:rsidR="00B77A3F">
        <w:rPr>
          <w:color w:val="FF0000"/>
        </w:rPr>
        <w:t xml:space="preserve">[insert project name] </w:t>
      </w:r>
      <w:r w:rsidRPr="002B36E8">
        <w:t>should adopt the following</w:t>
      </w:r>
      <w:r w:rsidR="00246D3B">
        <w:t xml:space="preserve"> </w:t>
      </w:r>
      <w:r w:rsidRPr="002B36E8">
        <w:t>template documents:</w:t>
      </w:r>
    </w:p>
    <w:p w14:paraId="349CFA1D" w14:textId="218F1A02" w:rsidR="002B36E8" w:rsidRDefault="00046E32" w:rsidP="00EE2284">
      <w:pPr>
        <w:pStyle w:val="ListParagraph"/>
        <w:numPr>
          <w:ilvl w:val="0"/>
          <w:numId w:val="33"/>
        </w:numPr>
      </w:pPr>
      <w:r>
        <w:t xml:space="preserve">SFT </w:t>
      </w:r>
      <w:r w:rsidR="002B36E8">
        <w:t>Standard Information Management Plan</w:t>
      </w:r>
      <w:r w:rsidR="00663424">
        <w:t xml:space="preserve"> (SIMP). </w:t>
      </w:r>
      <w:r w:rsidR="002B36E8">
        <w:t xml:space="preserve">Refer to </w:t>
      </w:r>
      <w:r w:rsidR="00EE2284">
        <w:t xml:space="preserve">links in </w:t>
      </w:r>
      <w:r w:rsidR="00FA12F6">
        <w:t>appendix A</w:t>
      </w:r>
      <w:r w:rsidR="00EE2284">
        <w:t>.</w:t>
      </w:r>
    </w:p>
    <w:p w14:paraId="27C4FD3A" w14:textId="61DDE606" w:rsidR="002B36E8" w:rsidRPr="001B4F9E" w:rsidRDefault="00FA12F6" w:rsidP="00357B53">
      <w:pPr>
        <w:rPr>
          <w:i/>
          <w:iCs/>
          <w:color w:val="4472C4" w:themeColor="accent5"/>
        </w:rPr>
      </w:pPr>
      <w:r w:rsidRPr="001B4F9E">
        <w:rPr>
          <w:i/>
          <w:iCs/>
          <w:color w:val="4472C4" w:themeColor="accent5"/>
        </w:rPr>
        <w:t>[</w:t>
      </w:r>
      <w:r w:rsidR="002B36E8" w:rsidRPr="001B4F9E">
        <w:rPr>
          <w:i/>
          <w:iCs/>
          <w:color w:val="4472C4" w:themeColor="accent5"/>
        </w:rPr>
        <w:t xml:space="preserve">Insert link to other documents to be adopted by bidder </w:t>
      </w:r>
      <w:r w:rsidR="0017236B" w:rsidRPr="001B4F9E">
        <w:rPr>
          <w:i/>
          <w:iCs/>
          <w:color w:val="4472C4" w:themeColor="accent5"/>
        </w:rPr>
        <w:t>e.g</w:t>
      </w:r>
      <w:r w:rsidR="004E1770" w:rsidRPr="001B4F9E">
        <w:rPr>
          <w:i/>
          <w:iCs/>
          <w:color w:val="4472C4" w:themeColor="accent5"/>
        </w:rPr>
        <w:t>.</w:t>
      </w:r>
      <w:r w:rsidR="0017236B" w:rsidRPr="001B4F9E">
        <w:rPr>
          <w:i/>
          <w:iCs/>
          <w:color w:val="4472C4" w:themeColor="accent5"/>
        </w:rPr>
        <w:t xml:space="preserve"> SFT </w:t>
      </w:r>
      <w:r w:rsidR="00745960" w:rsidRPr="001B4F9E">
        <w:rPr>
          <w:i/>
          <w:iCs/>
          <w:color w:val="4472C4" w:themeColor="accent5"/>
        </w:rPr>
        <w:t>SIMP</w:t>
      </w:r>
      <w:r w:rsidR="0004680A" w:rsidRPr="001B4F9E">
        <w:rPr>
          <w:i/>
          <w:iCs/>
          <w:color w:val="4472C4" w:themeColor="accent5"/>
        </w:rPr>
        <w:t xml:space="preserve"> </w:t>
      </w:r>
      <w:r w:rsidR="00A145DE" w:rsidRPr="001B4F9E">
        <w:rPr>
          <w:i/>
          <w:iCs/>
          <w:color w:val="4472C4" w:themeColor="accent5"/>
        </w:rPr>
        <w:t xml:space="preserve">project information strategy </w:t>
      </w:r>
      <w:r w:rsidR="00EC7DF2" w:rsidRPr="001B4F9E">
        <w:rPr>
          <w:i/>
          <w:iCs/>
          <w:color w:val="4472C4" w:themeColor="accent5"/>
        </w:rPr>
        <w:t xml:space="preserve">dashboard, </w:t>
      </w:r>
      <w:r w:rsidR="0004680A" w:rsidRPr="001B4F9E">
        <w:rPr>
          <w:i/>
          <w:iCs/>
          <w:color w:val="4472C4" w:themeColor="accent5"/>
        </w:rPr>
        <w:t>templates</w:t>
      </w:r>
      <w:r w:rsidR="004E1770" w:rsidRPr="001B4F9E">
        <w:rPr>
          <w:i/>
          <w:iCs/>
          <w:color w:val="4472C4" w:themeColor="accent5"/>
        </w:rPr>
        <w:t>, CAFM import sheets</w:t>
      </w:r>
      <w:r w:rsidR="00D03E74" w:rsidRPr="001B4F9E">
        <w:rPr>
          <w:i/>
          <w:iCs/>
          <w:color w:val="4472C4" w:themeColor="accent5"/>
        </w:rPr>
        <w:t>]</w:t>
      </w:r>
    </w:p>
    <w:p w14:paraId="4B8D8F7A" w14:textId="51B3C304" w:rsidR="00467201" w:rsidRDefault="00467201" w:rsidP="00357B53">
      <w:pPr>
        <w:rPr>
          <w:color w:val="FF0000"/>
        </w:rPr>
      </w:pPr>
    </w:p>
    <w:p w14:paraId="784D4292" w14:textId="77777777" w:rsidR="00A51566" w:rsidRDefault="00A51566" w:rsidP="00357B53">
      <w:pPr>
        <w:rPr>
          <w:color w:val="FF0000"/>
        </w:rPr>
      </w:pPr>
    </w:p>
    <w:p w14:paraId="2A60529A" w14:textId="275C2FE4" w:rsidR="005D689A" w:rsidRPr="0050619C" w:rsidRDefault="005D689A" w:rsidP="008F5710">
      <w:pPr>
        <w:pStyle w:val="Heading1"/>
        <w:numPr>
          <w:ilvl w:val="0"/>
          <w:numId w:val="38"/>
        </w:numPr>
      </w:pPr>
      <w:r w:rsidRPr="0050619C">
        <w:lastRenderedPageBreak/>
        <w:t>Scope of Works</w:t>
      </w:r>
    </w:p>
    <w:p w14:paraId="3F0404FE" w14:textId="79388585" w:rsidR="00934D9A" w:rsidRDefault="001E5DC5" w:rsidP="007F5438">
      <w:r>
        <w:t xml:space="preserve">The information manager will play a key role in supporting the </w:t>
      </w:r>
      <w:r w:rsidR="006161BB">
        <w:t xml:space="preserve">client / </w:t>
      </w:r>
      <w:r>
        <w:t xml:space="preserve">contracting authority implement and </w:t>
      </w:r>
      <w:r w:rsidR="00D0768B">
        <w:t xml:space="preserve">successfully </w:t>
      </w:r>
      <w:r>
        <w:t xml:space="preserve">deliver the </w:t>
      </w:r>
      <w:r w:rsidR="006B17CF">
        <w:t xml:space="preserve">Standard information management plan (SIMP) </w:t>
      </w:r>
      <w:r>
        <w:t xml:space="preserve">in </w:t>
      </w:r>
      <w:r w:rsidR="00D0768B">
        <w:t>accordance</w:t>
      </w:r>
      <w:r>
        <w:t xml:space="preserve"> with BS EN </w:t>
      </w:r>
      <w:r w:rsidR="00ED75FF">
        <w:t xml:space="preserve">ISO </w:t>
      </w:r>
      <w:r>
        <w:t xml:space="preserve">19650 parts 1 and 2.  </w:t>
      </w:r>
      <w:r w:rsidR="005405B2" w:rsidRPr="000357F9">
        <w:t xml:space="preserve">To </w:t>
      </w:r>
      <w:r w:rsidR="00A173AB" w:rsidRPr="000357F9">
        <w:t>support</w:t>
      </w:r>
      <w:r w:rsidR="005405B2" w:rsidRPr="000357F9">
        <w:t xml:space="preserve"> the appointment </w:t>
      </w:r>
      <w:r w:rsidR="00843BFC">
        <w:t xml:space="preserve">process </w:t>
      </w:r>
      <w:r w:rsidR="00264CCB">
        <w:t>this</w:t>
      </w:r>
      <w:r w:rsidR="005405B2" w:rsidRPr="000357F9">
        <w:t xml:space="preserve"> scope of services</w:t>
      </w:r>
      <w:r w:rsidR="00E07487">
        <w:t xml:space="preserve"> has </w:t>
      </w:r>
      <w:r w:rsidR="00457ED5">
        <w:t>included</w:t>
      </w:r>
      <w:r w:rsidR="008D6BE5">
        <w:t xml:space="preserve"> a</w:t>
      </w:r>
      <w:r w:rsidR="00A85977">
        <w:t xml:space="preserve"> range</w:t>
      </w:r>
      <w:r w:rsidR="008D6BE5">
        <w:t xml:space="preserve"> of </w:t>
      </w:r>
      <w:r w:rsidR="00DA7356">
        <w:t>principle</w:t>
      </w:r>
      <w:r w:rsidR="008D6BE5">
        <w:t xml:space="preserve"> </w:t>
      </w:r>
      <w:r w:rsidR="0055297B">
        <w:t>t</w:t>
      </w:r>
      <w:r w:rsidR="00651AE3">
        <w:t xml:space="preserve">asks </w:t>
      </w:r>
      <w:r w:rsidR="00E06479">
        <w:t>to be</w:t>
      </w:r>
      <w:r w:rsidR="00120EF2">
        <w:t xml:space="preserve"> delivered </w:t>
      </w:r>
      <w:r w:rsidR="0073751F">
        <w:t xml:space="preserve">at </w:t>
      </w:r>
      <w:r w:rsidR="00DA7356">
        <w:t xml:space="preserve">key </w:t>
      </w:r>
      <w:r w:rsidR="0087521B">
        <w:t>stages of the project</w:t>
      </w:r>
      <w:r w:rsidR="00A85977">
        <w:t xml:space="preserve">. </w:t>
      </w:r>
    </w:p>
    <w:p w14:paraId="3EEF730A" w14:textId="2048B088" w:rsidR="00AF21CF" w:rsidRDefault="00B37374" w:rsidP="007F5438">
      <w:r>
        <w:t xml:space="preserve">One </w:t>
      </w:r>
      <w:r w:rsidR="003D7512">
        <w:t>principle</w:t>
      </w:r>
      <w:r w:rsidR="00AF21CF" w:rsidRPr="000357F9">
        <w:t xml:space="preserve"> </w:t>
      </w:r>
      <w:r w:rsidR="00E53B44">
        <w:t>task</w:t>
      </w:r>
      <w:r w:rsidR="00AF21CF" w:rsidRPr="000357F9">
        <w:t xml:space="preserve"> is to ensure the project S</w:t>
      </w:r>
      <w:r w:rsidR="006E7A4B">
        <w:t>IMP</w:t>
      </w:r>
      <w:r w:rsidR="00AF21CF" w:rsidRPr="000357F9">
        <w:t xml:space="preserve"> is aligned to the </w:t>
      </w:r>
      <w:r w:rsidR="00482CB8">
        <w:t>client</w:t>
      </w:r>
      <w:r w:rsidR="006E7A4B">
        <w:t>/ contracting authority</w:t>
      </w:r>
      <w:r w:rsidR="00482CB8">
        <w:t xml:space="preserve">’s </w:t>
      </w:r>
      <w:r w:rsidR="00773F2A">
        <w:t xml:space="preserve">project </w:t>
      </w:r>
      <w:r w:rsidR="00C00BC5" w:rsidRPr="000357F9">
        <w:t xml:space="preserve">information requirements </w:t>
      </w:r>
      <w:r w:rsidR="0096134A">
        <w:t xml:space="preserve">(PIR) </w:t>
      </w:r>
      <w:r w:rsidR="00D85439" w:rsidRPr="000357F9">
        <w:t>an</w:t>
      </w:r>
      <w:r w:rsidR="00AF21CF" w:rsidRPr="000357F9">
        <w:t xml:space="preserve">d then apportioned for each </w:t>
      </w:r>
      <w:r w:rsidR="00CE4970">
        <w:t>l</w:t>
      </w:r>
      <w:r w:rsidR="00D85439" w:rsidRPr="000357F9">
        <w:t xml:space="preserve">ead appointed party </w:t>
      </w:r>
      <w:r w:rsidR="00AF21CF" w:rsidRPr="000357F9">
        <w:t>appointment</w:t>
      </w:r>
      <w:r w:rsidR="006C41EE" w:rsidRPr="000357F9">
        <w:t>, as</w:t>
      </w:r>
      <w:r w:rsidR="00B503EC" w:rsidRPr="000357F9">
        <w:t xml:space="preserve"> </w:t>
      </w:r>
      <w:r w:rsidR="006E5E2E">
        <w:t>illustrated</w:t>
      </w:r>
      <w:r w:rsidR="00AF21CF" w:rsidRPr="000357F9">
        <w:t xml:space="preserve"> below.  </w:t>
      </w:r>
    </w:p>
    <w:p w14:paraId="3FA317F1" w14:textId="1FA90DBA" w:rsidR="000C165C" w:rsidRDefault="000C165C" w:rsidP="000821A9">
      <w:r w:rsidRPr="000357F9">
        <w:rPr>
          <w:noProof/>
          <w:color w:val="0070C0"/>
          <w:sz w:val="36"/>
          <w:szCs w:val="36"/>
        </w:rPr>
        <w:drawing>
          <wp:anchor distT="0" distB="0" distL="114300" distR="114300" simplePos="0" relativeHeight="251692544" behindDoc="1" locked="0" layoutInCell="1" allowOverlap="1" wp14:anchorId="11875BB5" wp14:editId="5C871901">
            <wp:simplePos x="0" y="0"/>
            <wp:positionH relativeFrom="column">
              <wp:posOffset>669925</wp:posOffset>
            </wp:positionH>
            <wp:positionV relativeFrom="paragraph">
              <wp:posOffset>142335</wp:posOffset>
            </wp:positionV>
            <wp:extent cx="4277995" cy="3449320"/>
            <wp:effectExtent l="0" t="0" r="8255" b="0"/>
            <wp:wrapTight wrapText="bothSides">
              <wp:wrapPolygon edited="0">
                <wp:start x="0" y="0"/>
                <wp:lineTo x="0" y="21473"/>
                <wp:lineTo x="21545" y="21473"/>
                <wp:lineTo x="21545" y="0"/>
                <wp:lineTo x="0" y="0"/>
              </wp:wrapPolygon>
            </wp:wrapTight>
            <wp:docPr id="12" name="Picture 1">
              <a:extLst xmlns:a="http://schemas.openxmlformats.org/drawingml/2006/main">
                <a:ext uri="{FF2B5EF4-FFF2-40B4-BE49-F238E27FC236}">
                  <a16:creationId xmlns:a16="http://schemas.microsoft.com/office/drawing/2014/main" id="{0B68537B-E17F-4A1D-9956-9F9781E8A8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B68537B-E17F-4A1D-9956-9F9781E8A85C}"/>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11860"/>
                    <a:stretch/>
                  </pic:blipFill>
                  <pic:spPr>
                    <a:xfrm>
                      <a:off x="0" y="0"/>
                      <a:ext cx="4277995" cy="3449320"/>
                    </a:xfrm>
                    <a:prstGeom prst="rect">
                      <a:avLst/>
                    </a:prstGeom>
                  </pic:spPr>
                </pic:pic>
              </a:graphicData>
            </a:graphic>
            <wp14:sizeRelH relativeFrom="margin">
              <wp14:pctWidth>0</wp14:pctWidth>
            </wp14:sizeRelH>
            <wp14:sizeRelV relativeFrom="margin">
              <wp14:pctHeight>0</wp14:pctHeight>
            </wp14:sizeRelV>
          </wp:anchor>
        </w:drawing>
      </w:r>
    </w:p>
    <w:p w14:paraId="72DF0CB5" w14:textId="0A12555E" w:rsidR="00467201" w:rsidRDefault="00467201" w:rsidP="000821A9"/>
    <w:p w14:paraId="4263DA0A" w14:textId="6AE85F3A" w:rsidR="00467201" w:rsidRDefault="00467201" w:rsidP="000821A9"/>
    <w:p w14:paraId="0D14A774" w14:textId="54E4848D" w:rsidR="00467201" w:rsidRDefault="00467201" w:rsidP="000821A9"/>
    <w:p w14:paraId="0B530C52" w14:textId="02C3B631" w:rsidR="00467201" w:rsidRDefault="00467201" w:rsidP="000821A9"/>
    <w:p w14:paraId="532ABBF5" w14:textId="1DD911CF" w:rsidR="00467201" w:rsidRDefault="00467201" w:rsidP="000821A9"/>
    <w:p w14:paraId="366684EA" w14:textId="5E3DE7D3" w:rsidR="00467201" w:rsidRDefault="00467201" w:rsidP="000821A9"/>
    <w:p w14:paraId="7B3FF11F" w14:textId="40C7222E" w:rsidR="00467201" w:rsidRDefault="00467201" w:rsidP="000821A9"/>
    <w:p w14:paraId="557AAFC1" w14:textId="070CCC66" w:rsidR="00467201" w:rsidRDefault="00467201" w:rsidP="000821A9"/>
    <w:p w14:paraId="725E098E" w14:textId="5F8195F2" w:rsidR="00467201" w:rsidRDefault="000C165C" w:rsidP="000821A9">
      <w:r w:rsidRPr="000357F9">
        <w:rPr>
          <w:noProof/>
          <w:sz w:val="22"/>
          <w:szCs w:val="22"/>
        </w:rPr>
        <w:drawing>
          <wp:anchor distT="0" distB="0" distL="114300" distR="114300" simplePos="0" relativeHeight="251638272" behindDoc="1" locked="0" layoutInCell="1" allowOverlap="1" wp14:anchorId="4C13DB48" wp14:editId="401CF528">
            <wp:simplePos x="0" y="0"/>
            <wp:positionH relativeFrom="column">
              <wp:posOffset>629285</wp:posOffset>
            </wp:positionH>
            <wp:positionV relativeFrom="paragraph">
              <wp:posOffset>200025</wp:posOffset>
            </wp:positionV>
            <wp:extent cx="4319270" cy="1962150"/>
            <wp:effectExtent l="0" t="0" r="5080" b="0"/>
            <wp:wrapTight wrapText="bothSides">
              <wp:wrapPolygon edited="0">
                <wp:start x="0" y="0"/>
                <wp:lineTo x="0" y="21390"/>
                <wp:lineTo x="21530" y="21390"/>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19270" cy="1962150"/>
                    </a:xfrm>
                    <a:prstGeom prst="rect">
                      <a:avLst/>
                    </a:prstGeom>
                  </pic:spPr>
                </pic:pic>
              </a:graphicData>
            </a:graphic>
            <wp14:sizeRelH relativeFrom="margin">
              <wp14:pctWidth>0</wp14:pctWidth>
            </wp14:sizeRelH>
            <wp14:sizeRelV relativeFrom="margin">
              <wp14:pctHeight>0</wp14:pctHeight>
            </wp14:sizeRelV>
          </wp:anchor>
        </w:drawing>
      </w:r>
    </w:p>
    <w:p w14:paraId="6E1E28A5" w14:textId="1DB7C4CA" w:rsidR="00B53B29" w:rsidRDefault="00B53B29" w:rsidP="000821A9"/>
    <w:p w14:paraId="23367027" w14:textId="573D2357" w:rsidR="00B53B29" w:rsidRDefault="00B53B29" w:rsidP="000821A9"/>
    <w:p w14:paraId="1A7E7D42" w14:textId="2BF8FA34" w:rsidR="00B53B29" w:rsidRDefault="00B53B29" w:rsidP="000821A9"/>
    <w:p w14:paraId="42D14BB9" w14:textId="4A5B40FF" w:rsidR="00B53B29" w:rsidRDefault="00B53B29" w:rsidP="000821A9"/>
    <w:p w14:paraId="6C85082F" w14:textId="4697F214" w:rsidR="00B53B29" w:rsidRDefault="00B53B29" w:rsidP="000821A9"/>
    <w:p w14:paraId="41D592CC" w14:textId="76F0E7F9" w:rsidR="00BE301F" w:rsidRDefault="00BE301F" w:rsidP="00BE301F">
      <w:r>
        <w:lastRenderedPageBreak/>
        <w:t>The scope of services seeks to ensure four high level deliverables: -</w:t>
      </w:r>
    </w:p>
    <w:p w14:paraId="396D68C3" w14:textId="72AF6D99" w:rsidR="00BE301F" w:rsidRDefault="00BE301F" w:rsidP="002E74F5">
      <w:pPr>
        <w:pStyle w:val="ListParagraph"/>
        <w:numPr>
          <w:ilvl w:val="0"/>
          <w:numId w:val="40"/>
        </w:numPr>
        <w:spacing w:after="160"/>
        <w:jc w:val="both"/>
      </w:pPr>
      <w:r>
        <w:t xml:space="preserve">support the client </w:t>
      </w:r>
      <w:r w:rsidR="001264E4">
        <w:t xml:space="preserve">establish </w:t>
      </w:r>
      <w:r>
        <w:t xml:space="preserve">a project SIMP including project and asset related information requirements.  </w:t>
      </w:r>
    </w:p>
    <w:p w14:paraId="3558D3B6" w14:textId="0FC83D4D" w:rsidR="00BE301F" w:rsidRDefault="00ED574A" w:rsidP="002E74F5">
      <w:pPr>
        <w:pStyle w:val="ListParagraph"/>
        <w:numPr>
          <w:ilvl w:val="0"/>
          <w:numId w:val="40"/>
        </w:numPr>
        <w:spacing w:after="160"/>
        <w:jc w:val="both"/>
      </w:pPr>
      <w:r>
        <w:t>d</w:t>
      </w:r>
      <w:r w:rsidR="00C8248E">
        <w:t>ev</w:t>
      </w:r>
      <w:r>
        <w:t>elop and manage</w:t>
      </w:r>
      <w:r w:rsidR="00BE301F">
        <w:t xml:space="preserve"> sets of project information requirements for each lead appointing party for inclusion within each appointment.  </w:t>
      </w:r>
    </w:p>
    <w:p w14:paraId="2BBEC2E9" w14:textId="77777777" w:rsidR="00BE301F" w:rsidRDefault="00BE301F" w:rsidP="002E74F5">
      <w:pPr>
        <w:pStyle w:val="ListParagraph"/>
        <w:numPr>
          <w:ilvl w:val="0"/>
          <w:numId w:val="40"/>
        </w:numPr>
        <w:spacing w:after="160"/>
        <w:jc w:val="both"/>
      </w:pPr>
      <w:r>
        <w:t>validate the project team’s information deliverables at key delivery milestones.</w:t>
      </w:r>
    </w:p>
    <w:p w14:paraId="50483DA9" w14:textId="1EB47273" w:rsidR="00BE301F" w:rsidRPr="002E74F5" w:rsidRDefault="00BE301F" w:rsidP="002E74F5">
      <w:pPr>
        <w:pStyle w:val="ListParagraph"/>
        <w:numPr>
          <w:ilvl w:val="0"/>
          <w:numId w:val="40"/>
        </w:numPr>
        <w:spacing w:after="160"/>
        <w:jc w:val="both"/>
        <w:rPr>
          <w:rFonts w:eastAsia="Times New Roman"/>
          <w:lang w:eastAsia="en-GB"/>
        </w:rPr>
      </w:pPr>
      <w:r w:rsidRPr="002E74F5">
        <w:rPr>
          <w:rFonts w:eastAsia="Times New Roman"/>
          <w:lang w:eastAsia="en-GB"/>
        </w:rPr>
        <w:t>enable</w:t>
      </w:r>
      <w:r w:rsidRPr="002E74F5">
        <w:rPr>
          <w:rFonts w:eastAsia="Times New Roman"/>
          <w:color w:val="FF0000"/>
          <w:lang w:eastAsia="en-GB"/>
        </w:rPr>
        <w:t xml:space="preserve"> </w:t>
      </w:r>
      <w:r w:rsidRPr="002E74F5">
        <w:rPr>
          <w:rFonts w:eastAsia="Times New Roman"/>
          <w:lang w:eastAsia="en-GB"/>
        </w:rPr>
        <w:t>the delivery of accurate as-built digital information models &amp; an O&amp;M manual to support lifecycle asset management.  </w:t>
      </w:r>
    </w:p>
    <w:p w14:paraId="220163D9" w14:textId="4D02E98E" w:rsidR="005D689A" w:rsidRDefault="00656629" w:rsidP="000821A9">
      <w:r w:rsidRPr="000357F9">
        <w:t xml:space="preserve">Appendix </w:t>
      </w:r>
      <w:r w:rsidR="00A81A83" w:rsidRPr="000357F9">
        <w:t>B</w:t>
      </w:r>
      <w:r w:rsidR="001820A1" w:rsidRPr="000357F9">
        <w:t xml:space="preserve"> </w:t>
      </w:r>
      <w:r w:rsidR="0019350D">
        <w:t>includes an</w:t>
      </w:r>
      <w:r w:rsidR="004D793E">
        <w:t xml:space="preserve"> </w:t>
      </w:r>
      <w:r w:rsidR="00214887" w:rsidRPr="000357F9">
        <w:t xml:space="preserve">Information management assignment matrix which outlines </w:t>
      </w:r>
      <w:r w:rsidR="007E6CCB" w:rsidRPr="000357F9">
        <w:t>standard</w:t>
      </w:r>
      <w:r w:rsidR="00214887" w:rsidRPr="000357F9">
        <w:t xml:space="preserve"> information </w:t>
      </w:r>
      <w:r w:rsidR="00D00123" w:rsidRPr="000357F9">
        <w:t xml:space="preserve">tasks to be performed </w:t>
      </w:r>
      <w:r w:rsidR="00AB0BC4">
        <w:t xml:space="preserve">on a project </w:t>
      </w:r>
      <w:r w:rsidR="00D864B5" w:rsidRPr="000357F9">
        <w:t>i</w:t>
      </w:r>
      <w:r w:rsidR="009D16D8">
        <w:t>n</w:t>
      </w:r>
      <w:r w:rsidR="00D864B5" w:rsidRPr="000357F9">
        <w:t xml:space="preserve"> accordance with BS EN ISO 19650-2</w:t>
      </w:r>
      <w:r w:rsidR="00D5262C">
        <w:t>, Annex A</w:t>
      </w:r>
      <w:r w:rsidR="00421A58">
        <w:t>.</w:t>
      </w:r>
      <w:r w:rsidR="00731C1D">
        <w:t xml:space="preserve"> </w:t>
      </w:r>
      <w:r w:rsidR="00D555BB">
        <w:t xml:space="preserve">In conjunction, the </w:t>
      </w:r>
      <w:r w:rsidR="00780CB8">
        <w:t xml:space="preserve">below table sets out a range of </w:t>
      </w:r>
      <w:r w:rsidR="005405B2" w:rsidRPr="000357F9">
        <w:t xml:space="preserve">tasks to be delivered </w:t>
      </w:r>
      <w:r w:rsidR="00780CB8">
        <w:t>by the</w:t>
      </w:r>
      <w:r w:rsidR="00B13F96">
        <w:t xml:space="preserve"> client information manager on th</w:t>
      </w:r>
      <w:r w:rsidR="001B106F">
        <w:t>is</w:t>
      </w:r>
      <w:r w:rsidR="00B13F96">
        <w:t xml:space="preserve"> project</w:t>
      </w:r>
      <w:r w:rsidR="005405B2" w:rsidRPr="000357F9">
        <w:t>:</w:t>
      </w:r>
    </w:p>
    <w:tbl>
      <w:tblPr>
        <w:tblStyle w:val="TableGrid"/>
        <w:tblW w:w="9239" w:type="dxa"/>
        <w:tblInd w:w="137" w:type="dxa"/>
        <w:tblLook w:val="04A0" w:firstRow="1" w:lastRow="0" w:firstColumn="1" w:lastColumn="0" w:noHBand="0" w:noVBand="1"/>
      </w:tblPr>
      <w:tblGrid>
        <w:gridCol w:w="543"/>
        <w:gridCol w:w="6261"/>
        <w:gridCol w:w="2435"/>
      </w:tblGrid>
      <w:tr w:rsidR="004A288F" w14:paraId="7909A40D" w14:textId="77777777" w:rsidTr="007F5438">
        <w:trPr>
          <w:trHeight w:val="268"/>
        </w:trPr>
        <w:tc>
          <w:tcPr>
            <w:tcW w:w="9239" w:type="dxa"/>
            <w:gridSpan w:val="3"/>
            <w:tcBorders>
              <w:top w:val="single" w:sz="12" w:space="0" w:color="auto"/>
            </w:tcBorders>
            <w:shd w:val="clear" w:color="auto" w:fill="BDD6EE" w:themeFill="accent1" w:themeFillTint="66"/>
          </w:tcPr>
          <w:p w14:paraId="0101E351" w14:textId="3776B16A" w:rsidR="00415A5A" w:rsidRDefault="00CC5F33" w:rsidP="00601B4B">
            <w:pPr>
              <w:spacing w:after="160" w:line="259" w:lineRule="auto"/>
              <w:jc w:val="both"/>
              <w:rPr>
                <w:rFonts w:eastAsiaTheme="majorEastAsia" w:cstheme="majorBidi"/>
                <w:b/>
                <w:szCs w:val="24"/>
              </w:rPr>
            </w:pPr>
            <w:r>
              <w:rPr>
                <w:rFonts w:eastAsiaTheme="majorEastAsia" w:cstheme="majorBidi"/>
                <w:b/>
                <w:szCs w:val="24"/>
              </w:rPr>
              <w:t xml:space="preserve">1.0    </w:t>
            </w:r>
            <w:r w:rsidR="00415A5A" w:rsidRPr="006E5794">
              <w:rPr>
                <w:rFonts w:eastAsiaTheme="majorEastAsia" w:cstheme="majorBidi"/>
                <w:b/>
                <w:szCs w:val="24"/>
              </w:rPr>
              <w:t>Project Standard Information Management Plan</w:t>
            </w:r>
            <w:r w:rsidR="00B30DFE">
              <w:rPr>
                <w:rFonts w:eastAsiaTheme="majorEastAsia" w:cstheme="majorBidi"/>
                <w:b/>
                <w:szCs w:val="24"/>
              </w:rPr>
              <w:t xml:space="preserve"> (SIMP)</w:t>
            </w:r>
          </w:p>
          <w:p w14:paraId="6C905B40" w14:textId="7839613D" w:rsidR="004A288F" w:rsidRPr="006E5794" w:rsidRDefault="00415A5A" w:rsidP="00601B4B">
            <w:pPr>
              <w:pStyle w:val="ListParagraph"/>
              <w:spacing w:after="160" w:line="259" w:lineRule="auto"/>
              <w:ind w:left="0"/>
              <w:rPr>
                <w:rFonts w:eastAsiaTheme="majorEastAsia" w:cstheme="majorBidi"/>
                <w:bCs/>
                <w:color w:val="FFFFFF" w:themeColor="background1"/>
                <w:szCs w:val="24"/>
              </w:rPr>
            </w:pPr>
            <w:r w:rsidRPr="006E5794">
              <w:rPr>
                <w:rFonts w:eastAsiaTheme="majorEastAsia" w:cstheme="majorBidi"/>
                <w:bCs/>
                <w:szCs w:val="24"/>
              </w:rPr>
              <w:t>Establishment of the project S</w:t>
            </w:r>
            <w:r w:rsidR="007E54BE">
              <w:rPr>
                <w:rFonts w:eastAsiaTheme="majorEastAsia" w:cstheme="majorBidi"/>
                <w:bCs/>
                <w:szCs w:val="24"/>
              </w:rPr>
              <w:t>IMP</w:t>
            </w:r>
            <w:r w:rsidRPr="006E5794">
              <w:rPr>
                <w:rFonts w:eastAsiaTheme="majorEastAsia" w:cstheme="majorBidi"/>
                <w:bCs/>
                <w:szCs w:val="24"/>
              </w:rPr>
              <w:t xml:space="preserve"> incorporating the </w:t>
            </w:r>
            <w:r w:rsidR="007E54BE">
              <w:rPr>
                <w:rFonts w:eastAsiaTheme="majorEastAsia" w:cstheme="majorBidi"/>
                <w:bCs/>
                <w:szCs w:val="24"/>
              </w:rPr>
              <w:t xml:space="preserve">project information strategy </w:t>
            </w:r>
            <w:r w:rsidRPr="006E5794">
              <w:rPr>
                <w:rFonts w:eastAsiaTheme="majorEastAsia" w:cstheme="majorBidi"/>
                <w:bCs/>
                <w:szCs w:val="24"/>
              </w:rPr>
              <w:t xml:space="preserve">dashboard, </w:t>
            </w:r>
            <w:r w:rsidR="0021169E">
              <w:rPr>
                <w:rFonts w:eastAsiaTheme="majorEastAsia" w:cstheme="majorBidi"/>
                <w:bCs/>
                <w:szCs w:val="24"/>
              </w:rPr>
              <w:t xml:space="preserve">IM </w:t>
            </w:r>
            <w:r w:rsidRPr="006E5794">
              <w:rPr>
                <w:rFonts w:eastAsiaTheme="majorEastAsia" w:cstheme="majorBidi"/>
                <w:bCs/>
                <w:szCs w:val="24"/>
              </w:rPr>
              <w:t>workbook, appendices, and relevant templates</w:t>
            </w:r>
            <w:r w:rsidR="002F47EC" w:rsidRPr="006E5794">
              <w:rPr>
                <w:rFonts w:eastAsiaTheme="majorEastAsia" w:cstheme="majorBidi"/>
                <w:bCs/>
                <w:szCs w:val="24"/>
              </w:rPr>
              <w:t>.</w:t>
            </w:r>
          </w:p>
        </w:tc>
      </w:tr>
      <w:tr w:rsidR="004A288F" w14:paraId="039BBAED" w14:textId="77777777" w:rsidTr="007F5438">
        <w:trPr>
          <w:trHeight w:val="268"/>
        </w:trPr>
        <w:tc>
          <w:tcPr>
            <w:tcW w:w="543" w:type="dxa"/>
            <w:shd w:val="clear" w:color="auto" w:fill="DEEAF6" w:themeFill="accent1" w:themeFillTint="33"/>
          </w:tcPr>
          <w:p w14:paraId="6EE9C65D" w14:textId="35188085" w:rsidR="004A288F" w:rsidRPr="006E5794" w:rsidRDefault="00744F28" w:rsidP="004A288F">
            <w:pPr>
              <w:pStyle w:val="ListParagraph"/>
              <w:spacing w:after="160" w:line="259"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196BCB09" w14:textId="60D4E212" w:rsidR="004A288F" w:rsidRPr="006E5794" w:rsidRDefault="004A288F" w:rsidP="004A288F">
            <w:pPr>
              <w:pStyle w:val="ListParagraph"/>
              <w:spacing w:after="160" w:line="259" w:lineRule="auto"/>
              <w:ind w:left="0"/>
              <w:rPr>
                <w:rFonts w:eastAsiaTheme="majorEastAsia" w:cstheme="majorBidi"/>
                <w:bCs/>
                <w:szCs w:val="24"/>
              </w:rPr>
            </w:pPr>
            <w:r w:rsidRPr="006E5794">
              <w:rPr>
                <w:rFonts w:eastAsiaTheme="majorEastAsia" w:cstheme="majorBidi"/>
                <w:bCs/>
                <w:szCs w:val="24"/>
              </w:rPr>
              <w:t>Task</w:t>
            </w:r>
          </w:p>
        </w:tc>
        <w:tc>
          <w:tcPr>
            <w:tcW w:w="2435" w:type="dxa"/>
            <w:shd w:val="clear" w:color="auto" w:fill="DEEAF6" w:themeFill="accent1" w:themeFillTint="33"/>
          </w:tcPr>
          <w:p w14:paraId="5758C573" w14:textId="61F1A9D3" w:rsidR="004A288F" w:rsidRPr="006E5794" w:rsidRDefault="004A288F" w:rsidP="004A288F">
            <w:pPr>
              <w:pStyle w:val="ListParagraph"/>
              <w:spacing w:after="160" w:line="259" w:lineRule="auto"/>
              <w:ind w:left="0"/>
              <w:rPr>
                <w:rFonts w:eastAsiaTheme="majorEastAsia" w:cstheme="majorBidi"/>
                <w:bCs/>
                <w:szCs w:val="24"/>
              </w:rPr>
            </w:pPr>
            <w:r w:rsidRPr="006E5794">
              <w:rPr>
                <w:rFonts w:eastAsiaTheme="majorEastAsia" w:cstheme="majorBidi"/>
                <w:bCs/>
                <w:szCs w:val="24"/>
              </w:rPr>
              <w:t>Notes</w:t>
            </w:r>
          </w:p>
        </w:tc>
      </w:tr>
      <w:tr w:rsidR="004A288F" w14:paraId="6A269B56" w14:textId="77777777" w:rsidTr="007F5438">
        <w:trPr>
          <w:trHeight w:val="363"/>
        </w:trPr>
        <w:tc>
          <w:tcPr>
            <w:tcW w:w="543" w:type="dxa"/>
          </w:tcPr>
          <w:p w14:paraId="5A991FA7" w14:textId="691AA5BE" w:rsidR="004A288F" w:rsidRPr="00040725"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1.1</w:t>
            </w:r>
          </w:p>
        </w:tc>
        <w:tc>
          <w:tcPr>
            <w:tcW w:w="6261" w:type="dxa"/>
          </w:tcPr>
          <w:p w14:paraId="22728D32" w14:textId="3670ABF3" w:rsidR="004A288F"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Review and update the preliminary pro</w:t>
            </w:r>
            <w:r w:rsidRPr="00040725">
              <w:rPr>
                <w:rFonts w:eastAsiaTheme="majorEastAsia" w:cstheme="majorBidi"/>
                <w:bCs/>
                <w:szCs w:val="24"/>
              </w:rPr>
              <w:t xml:space="preserve">ject information </w:t>
            </w:r>
            <w:r w:rsidR="00D31461">
              <w:rPr>
                <w:rFonts w:eastAsiaTheme="majorEastAsia" w:cstheme="majorBidi"/>
                <w:bCs/>
                <w:szCs w:val="24"/>
              </w:rPr>
              <w:t>strategy d</w:t>
            </w:r>
            <w:r w:rsidRPr="00040725">
              <w:rPr>
                <w:rFonts w:eastAsiaTheme="majorEastAsia" w:cstheme="majorBidi"/>
                <w:bCs/>
                <w:szCs w:val="24"/>
              </w:rPr>
              <w:t>ashboard</w:t>
            </w:r>
            <w:r>
              <w:rPr>
                <w:rFonts w:eastAsiaTheme="majorEastAsia" w:cstheme="majorBidi"/>
                <w:bCs/>
                <w:szCs w:val="24"/>
              </w:rPr>
              <w:t xml:space="preserve"> (appendix C herein) in collaboration with the contracting authority</w:t>
            </w:r>
            <w:r w:rsidR="00612776">
              <w:rPr>
                <w:rFonts w:eastAsiaTheme="majorEastAsia" w:cstheme="majorBidi"/>
                <w:bCs/>
                <w:szCs w:val="24"/>
              </w:rPr>
              <w:t xml:space="preserve">/ </w:t>
            </w:r>
            <w:r>
              <w:rPr>
                <w:rFonts w:eastAsiaTheme="majorEastAsia" w:cstheme="majorBidi"/>
                <w:bCs/>
                <w:szCs w:val="24"/>
              </w:rPr>
              <w:t>appointing party</w:t>
            </w:r>
            <w:r w:rsidR="00D760B8">
              <w:rPr>
                <w:rFonts w:eastAsiaTheme="majorEastAsia" w:cstheme="majorBidi"/>
                <w:bCs/>
                <w:szCs w:val="24"/>
              </w:rPr>
              <w:t>.</w:t>
            </w:r>
          </w:p>
          <w:p w14:paraId="5925C4B0" w14:textId="072B47EA" w:rsidR="004A288F" w:rsidRPr="00040725" w:rsidRDefault="004A288F" w:rsidP="004A288F">
            <w:pPr>
              <w:pStyle w:val="ListParagraph"/>
              <w:spacing w:after="160" w:line="276" w:lineRule="auto"/>
              <w:ind w:left="0"/>
              <w:rPr>
                <w:rFonts w:eastAsiaTheme="majorEastAsia" w:cstheme="majorBidi"/>
                <w:bCs/>
                <w:szCs w:val="24"/>
              </w:rPr>
            </w:pPr>
          </w:p>
        </w:tc>
        <w:tc>
          <w:tcPr>
            <w:tcW w:w="2435" w:type="dxa"/>
          </w:tcPr>
          <w:p w14:paraId="18F78143" w14:textId="293CB51C" w:rsidR="004A288F" w:rsidRPr="00040725"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One meeting</w:t>
            </w:r>
          </w:p>
        </w:tc>
      </w:tr>
      <w:tr w:rsidR="004A288F" w14:paraId="061D1B8C" w14:textId="77777777" w:rsidTr="007F5438">
        <w:trPr>
          <w:trHeight w:val="363"/>
        </w:trPr>
        <w:tc>
          <w:tcPr>
            <w:tcW w:w="543" w:type="dxa"/>
          </w:tcPr>
          <w:p w14:paraId="74101D2D" w14:textId="294B2198" w:rsidR="004A288F"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1.2</w:t>
            </w:r>
          </w:p>
        </w:tc>
        <w:tc>
          <w:tcPr>
            <w:tcW w:w="6261" w:type="dxa"/>
          </w:tcPr>
          <w:p w14:paraId="04AD4B38" w14:textId="6C38D40A" w:rsidR="004A288F"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Working with the contracting authority / appointing party</w:t>
            </w:r>
            <w:r w:rsidR="005A237C">
              <w:rPr>
                <w:rFonts w:eastAsiaTheme="majorEastAsia" w:cstheme="majorBidi"/>
                <w:bCs/>
                <w:szCs w:val="24"/>
              </w:rPr>
              <w:t>:</w:t>
            </w:r>
            <w:r w:rsidR="001D6BC8">
              <w:rPr>
                <w:rFonts w:eastAsiaTheme="majorEastAsia" w:cstheme="majorBidi"/>
                <w:bCs/>
                <w:szCs w:val="24"/>
              </w:rPr>
              <w:t xml:space="preserve"> </w:t>
            </w:r>
            <w:r>
              <w:rPr>
                <w:rFonts w:eastAsiaTheme="majorEastAsia" w:cstheme="majorBidi"/>
                <w:bCs/>
                <w:szCs w:val="24"/>
              </w:rPr>
              <w:t>commence set-up and population of the project Standard information management workbook</w:t>
            </w:r>
            <w:r w:rsidR="00EE609B">
              <w:rPr>
                <w:rFonts w:eastAsiaTheme="majorEastAsia" w:cstheme="majorBidi"/>
                <w:bCs/>
                <w:szCs w:val="24"/>
              </w:rPr>
              <w:t xml:space="preserve"> and appendices</w:t>
            </w:r>
            <w:r>
              <w:rPr>
                <w:rFonts w:eastAsiaTheme="majorEastAsia" w:cstheme="majorBidi"/>
                <w:bCs/>
                <w:szCs w:val="24"/>
              </w:rPr>
              <w:t>.</w:t>
            </w:r>
          </w:p>
          <w:p w14:paraId="7631EC3D" w14:textId="5E09C233" w:rsidR="004A288F" w:rsidRPr="00001369" w:rsidRDefault="0056628B" w:rsidP="00001369">
            <w:pPr>
              <w:pStyle w:val="ListParagraph"/>
              <w:spacing w:after="160" w:line="276" w:lineRule="auto"/>
              <w:ind w:left="0"/>
              <w:rPr>
                <w:rFonts w:eastAsiaTheme="majorEastAsia" w:cstheme="majorBidi"/>
                <w:bCs/>
                <w:i/>
                <w:iCs/>
                <w:szCs w:val="24"/>
              </w:rPr>
            </w:pPr>
            <w:r>
              <w:rPr>
                <w:rFonts w:eastAsiaTheme="majorEastAsia" w:cstheme="majorBidi"/>
                <w:bCs/>
                <w:szCs w:val="24"/>
              </w:rPr>
              <w:t>In accordance with BS EN ISO 19650-2, t</w:t>
            </w:r>
            <w:r w:rsidR="00512681">
              <w:rPr>
                <w:rFonts w:eastAsiaTheme="majorEastAsia" w:cstheme="majorBidi"/>
                <w:bCs/>
                <w:szCs w:val="24"/>
              </w:rPr>
              <w:t>his will include</w:t>
            </w:r>
            <w:r>
              <w:rPr>
                <w:rFonts w:eastAsiaTheme="majorEastAsia" w:cstheme="majorBidi"/>
                <w:bCs/>
                <w:szCs w:val="24"/>
              </w:rPr>
              <w:t xml:space="preserve"> clause</w:t>
            </w:r>
            <w:r w:rsidR="00E4751E">
              <w:rPr>
                <w:rFonts w:eastAsiaTheme="majorEastAsia" w:cstheme="majorBidi"/>
                <w:bCs/>
                <w:szCs w:val="24"/>
              </w:rPr>
              <w:t>s</w:t>
            </w:r>
            <w:r w:rsidR="00F22E94">
              <w:rPr>
                <w:rFonts w:eastAsiaTheme="majorEastAsia" w:cstheme="majorBidi"/>
                <w:bCs/>
                <w:szCs w:val="24"/>
              </w:rPr>
              <w:t xml:space="preserve"> </w:t>
            </w:r>
            <w:r w:rsidR="00E4751E">
              <w:rPr>
                <w:rFonts w:eastAsiaTheme="majorEastAsia" w:cstheme="majorBidi"/>
                <w:bCs/>
                <w:szCs w:val="24"/>
              </w:rPr>
              <w:t>5.1.4</w:t>
            </w:r>
            <w:r w:rsidR="00F22E94">
              <w:rPr>
                <w:rFonts w:eastAsiaTheme="majorEastAsia" w:cstheme="majorBidi"/>
                <w:bCs/>
                <w:szCs w:val="24"/>
              </w:rPr>
              <w:t xml:space="preserve">: </w:t>
            </w:r>
            <w:r w:rsidR="0036140A" w:rsidRPr="0036140A">
              <w:rPr>
                <w:rFonts w:eastAsiaTheme="majorEastAsia" w:cstheme="majorBidi"/>
                <w:bCs/>
                <w:i/>
                <w:iCs/>
                <w:szCs w:val="24"/>
              </w:rPr>
              <w:t>the</w:t>
            </w:r>
            <w:r w:rsidR="0036140A">
              <w:rPr>
                <w:rFonts w:eastAsiaTheme="majorEastAsia" w:cstheme="majorBidi"/>
                <w:bCs/>
                <w:szCs w:val="24"/>
              </w:rPr>
              <w:t xml:space="preserve"> </w:t>
            </w:r>
            <w:r w:rsidR="00E4751E" w:rsidRPr="00001369">
              <w:rPr>
                <w:rFonts w:eastAsiaTheme="majorEastAsia" w:cstheme="majorBidi"/>
                <w:bCs/>
                <w:i/>
                <w:iCs/>
                <w:szCs w:val="24"/>
              </w:rPr>
              <w:t>information standard</w:t>
            </w:r>
            <w:r w:rsidR="00E4751E">
              <w:rPr>
                <w:rFonts w:eastAsiaTheme="majorEastAsia" w:cstheme="majorBidi"/>
                <w:bCs/>
                <w:szCs w:val="24"/>
              </w:rPr>
              <w:t>, 5.</w:t>
            </w:r>
            <w:r w:rsidR="00F22E94">
              <w:rPr>
                <w:rFonts w:eastAsiaTheme="majorEastAsia" w:cstheme="majorBidi"/>
                <w:bCs/>
                <w:szCs w:val="24"/>
              </w:rPr>
              <w:t xml:space="preserve">1.5: </w:t>
            </w:r>
            <w:r w:rsidR="00F22E94" w:rsidRPr="00001369">
              <w:rPr>
                <w:rFonts w:eastAsiaTheme="majorEastAsia" w:cstheme="majorBidi"/>
                <w:bCs/>
                <w:i/>
                <w:iCs/>
                <w:szCs w:val="24"/>
              </w:rPr>
              <w:t>information production methods and procedures</w:t>
            </w:r>
            <w:r w:rsidR="00001369">
              <w:rPr>
                <w:rFonts w:eastAsiaTheme="majorEastAsia" w:cstheme="majorBidi"/>
                <w:bCs/>
                <w:i/>
                <w:iCs/>
                <w:szCs w:val="24"/>
              </w:rPr>
              <w:t xml:space="preserve">, </w:t>
            </w:r>
            <w:r w:rsidR="00F22E94">
              <w:rPr>
                <w:rFonts w:eastAsiaTheme="majorEastAsia" w:cstheme="majorBidi"/>
                <w:bCs/>
                <w:szCs w:val="24"/>
              </w:rPr>
              <w:t xml:space="preserve">and </w:t>
            </w:r>
            <w:r w:rsidR="00001369">
              <w:rPr>
                <w:rFonts w:eastAsiaTheme="majorEastAsia" w:cstheme="majorBidi"/>
                <w:bCs/>
                <w:szCs w:val="24"/>
              </w:rPr>
              <w:t xml:space="preserve">5.1.6: </w:t>
            </w:r>
            <w:r w:rsidR="00001369" w:rsidRPr="00001369">
              <w:rPr>
                <w:rFonts w:eastAsiaTheme="majorEastAsia" w:cstheme="majorBidi"/>
                <w:bCs/>
                <w:i/>
                <w:iCs/>
                <w:szCs w:val="24"/>
              </w:rPr>
              <w:t>reference information and shared resources.</w:t>
            </w:r>
          </w:p>
          <w:p w14:paraId="293C3019" w14:textId="554C9661" w:rsidR="00001369" w:rsidRDefault="00001369" w:rsidP="00001369">
            <w:pPr>
              <w:pStyle w:val="ListParagraph"/>
              <w:spacing w:after="160" w:line="276" w:lineRule="auto"/>
              <w:ind w:left="0"/>
              <w:rPr>
                <w:rFonts w:eastAsiaTheme="majorEastAsia" w:cstheme="majorBidi"/>
                <w:bCs/>
                <w:szCs w:val="24"/>
              </w:rPr>
            </w:pPr>
          </w:p>
        </w:tc>
        <w:tc>
          <w:tcPr>
            <w:tcW w:w="2435" w:type="dxa"/>
          </w:tcPr>
          <w:p w14:paraId="050E0687" w14:textId="40935457" w:rsidR="004A288F"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Engagement meeting(s) required</w:t>
            </w:r>
          </w:p>
        </w:tc>
      </w:tr>
      <w:tr w:rsidR="004A288F" w14:paraId="62C1803D" w14:textId="77777777" w:rsidTr="007F5438">
        <w:trPr>
          <w:trHeight w:val="363"/>
        </w:trPr>
        <w:tc>
          <w:tcPr>
            <w:tcW w:w="543" w:type="dxa"/>
          </w:tcPr>
          <w:p w14:paraId="1E51F5A4" w14:textId="192899CE" w:rsidR="004A288F"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1.3</w:t>
            </w:r>
          </w:p>
        </w:tc>
        <w:tc>
          <w:tcPr>
            <w:tcW w:w="6261" w:type="dxa"/>
          </w:tcPr>
          <w:p w14:paraId="0D57EC37" w14:textId="5BE9AB9E" w:rsidR="004A288F" w:rsidRDefault="00F70455" w:rsidP="004A288F">
            <w:pPr>
              <w:pStyle w:val="ListParagraph"/>
              <w:spacing w:after="160" w:line="276" w:lineRule="auto"/>
              <w:ind w:left="0"/>
              <w:rPr>
                <w:rFonts w:eastAsiaTheme="majorEastAsia" w:cstheme="majorBidi"/>
                <w:bCs/>
                <w:szCs w:val="24"/>
              </w:rPr>
            </w:pPr>
            <w:r>
              <w:rPr>
                <w:rFonts w:eastAsiaTheme="majorEastAsia" w:cstheme="majorBidi"/>
                <w:bCs/>
                <w:szCs w:val="24"/>
              </w:rPr>
              <w:t xml:space="preserve">With reference to </w:t>
            </w:r>
            <w:r w:rsidR="004A288F">
              <w:rPr>
                <w:rFonts w:eastAsiaTheme="majorEastAsia" w:cstheme="majorBidi"/>
                <w:bCs/>
                <w:szCs w:val="24"/>
              </w:rPr>
              <w:t>1.2 above</w:t>
            </w:r>
            <w:r w:rsidR="00CF1C91">
              <w:rPr>
                <w:rFonts w:eastAsiaTheme="majorEastAsia" w:cstheme="majorBidi"/>
                <w:bCs/>
                <w:szCs w:val="24"/>
              </w:rPr>
              <w:t>,</w:t>
            </w:r>
            <w:r w:rsidR="004A288F">
              <w:rPr>
                <w:rFonts w:eastAsiaTheme="majorEastAsia" w:cstheme="majorBidi"/>
                <w:bCs/>
                <w:szCs w:val="24"/>
              </w:rPr>
              <w:t xml:space="preserve"> agree and develop the required templates for use with the workbook.</w:t>
            </w:r>
          </w:p>
          <w:p w14:paraId="494965F3" w14:textId="02BFA635" w:rsidR="004A288F" w:rsidRDefault="004A288F" w:rsidP="004A288F">
            <w:pPr>
              <w:pStyle w:val="ListParagraph"/>
              <w:spacing w:after="160" w:line="276" w:lineRule="auto"/>
              <w:ind w:left="0"/>
              <w:rPr>
                <w:rFonts w:eastAsiaTheme="majorEastAsia" w:cstheme="majorBidi"/>
                <w:bCs/>
                <w:szCs w:val="24"/>
              </w:rPr>
            </w:pPr>
          </w:p>
        </w:tc>
        <w:tc>
          <w:tcPr>
            <w:tcW w:w="2435" w:type="dxa"/>
          </w:tcPr>
          <w:p w14:paraId="1FD8FF29" w14:textId="77777777" w:rsidR="004A288F" w:rsidRDefault="004A288F" w:rsidP="004A288F">
            <w:pPr>
              <w:pStyle w:val="ListParagraph"/>
              <w:spacing w:after="160" w:line="276" w:lineRule="auto"/>
              <w:ind w:left="0"/>
              <w:rPr>
                <w:rFonts w:eastAsiaTheme="majorEastAsia" w:cstheme="majorBidi"/>
                <w:bCs/>
                <w:szCs w:val="24"/>
              </w:rPr>
            </w:pPr>
          </w:p>
        </w:tc>
      </w:tr>
      <w:tr w:rsidR="004A288F" w14:paraId="128FD62B" w14:textId="77777777" w:rsidTr="007F5438">
        <w:trPr>
          <w:trHeight w:val="363"/>
        </w:trPr>
        <w:tc>
          <w:tcPr>
            <w:tcW w:w="543" w:type="dxa"/>
          </w:tcPr>
          <w:p w14:paraId="7A7D6C0A" w14:textId="5D5944E2" w:rsidR="004A288F" w:rsidRPr="00040725"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t>1.4</w:t>
            </w:r>
          </w:p>
        </w:tc>
        <w:tc>
          <w:tcPr>
            <w:tcW w:w="6261" w:type="dxa"/>
          </w:tcPr>
          <w:p w14:paraId="38A6C281" w14:textId="350C0FDC" w:rsidR="00060010" w:rsidRDefault="00F70455" w:rsidP="0029203B">
            <w:pPr>
              <w:pStyle w:val="ListParagraph"/>
              <w:spacing w:after="160" w:line="276" w:lineRule="auto"/>
              <w:ind w:left="0"/>
              <w:rPr>
                <w:rFonts w:eastAsiaTheme="majorEastAsia" w:cstheme="majorBidi"/>
                <w:bCs/>
                <w:szCs w:val="24"/>
              </w:rPr>
            </w:pPr>
            <w:r>
              <w:rPr>
                <w:rFonts w:eastAsiaTheme="majorEastAsia" w:cstheme="majorBidi"/>
                <w:bCs/>
                <w:szCs w:val="24"/>
              </w:rPr>
              <w:t>With reference to</w:t>
            </w:r>
            <w:r w:rsidR="004A288F">
              <w:rPr>
                <w:rFonts w:eastAsiaTheme="majorEastAsia" w:cstheme="majorBidi"/>
                <w:bCs/>
                <w:szCs w:val="24"/>
              </w:rPr>
              <w:t xml:space="preserve"> 1.2 above</w:t>
            </w:r>
            <w:r w:rsidR="00CF1C91">
              <w:rPr>
                <w:rFonts w:eastAsiaTheme="majorEastAsia" w:cstheme="majorBidi"/>
                <w:bCs/>
                <w:szCs w:val="24"/>
              </w:rPr>
              <w:t>,</w:t>
            </w:r>
            <w:r w:rsidR="00D733D4">
              <w:rPr>
                <w:rFonts w:eastAsiaTheme="majorEastAsia" w:cstheme="majorBidi"/>
                <w:bCs/>
                <w:szCs w:val="24"/>
              </w:rPr>
              <w:t xml:space="preserve"> support the </w:t>
            </w:r>
            <w:r w:rsidR="0002309C">
              <w:rPr>
                <w:rFonts w:eastAsiaTheme="majorEastAsia" w:cstheme="majorBidi"/>
                <w:bCs/>
                <w:szCs w:val="24"/>
              </w:rPr>
              <w:t xml:space="preserve">development and </w:t>
            </w:r>
            <w:r w:rsidR="00D733D4">
              <w:rPr>
                <w:rFonts w:eastAsiaTheme="majorEastAsia" w:cstheme="majorBidi"/>
                <w:bCs/>
                <w:szCs w:val="24"/>
              </w:rPr>
              <w:t xml:space="preserve">delivery of </w:t>
            </w:r>
            <w:r w:rsidR="00EE609B">
              <w:rPr>
                <w:rFonts w:eastAsiaTheme="majorEastAsia" w:cstheme="majorBidi"/>
                <w:bCs/>
                <w:szCs w:val="24"/>
              </w:rPr>
              <w:t>high-level</w:t>
            </w:r>
            <w:r w:rsidR="004A288F" w:rsidRPr="00B17C11">
              <w:rPr>
                <w:rFonts w:eastAsiaTheme="majorEastAsia" w:cstheme="majorBidi"/>
                <w:bCs/>
                <w:szCs w:val="24"/>
              </w:rPr>
              <w:t xml:space="preserve"> </w:t>
            </w:r>
            <w:r w:rsidR="004A288F">
              <w:rPr>
                <w:rFonts w:eastAsiaTheme="majorEastAsia" w:cstheme="majorBidi"/>
                <w:bCs/>
                <w:szCs w:val="24"/>
              </w:rPr>
              <w:t>P</w:t>
            </w:r>
            <w:r w:rsidR="004A288F" w:rsidRPr="00B17C11">
              <w:rPr>
                <w:rFonts w:eastAsiaTheme="majorEastAsia" w:cstheme="majorBidi"/>
                <w:bCs/>
                <w:szCs w:val="24"/>
              </w:rPr>
              <w:t>roject information requirements</w:t>
            </w:r>
            <w:r w:rsidR="004A288F">
              <w:rPr>
                <w:rFonts w:eastAsiaTheme="majorEastAsia" w:cstheme="majorBidi"/>
                <w:bCs/>
                <w:szCs w:val="24"/>
              </w:rPr>
              <w:t xml:space="preserve"> aligned to key decision points and corresponding information delivery milestones</w:t>
            </w:r>
            <w:r w:rsidR="00060010">
              <w:rPr>
                <w:rFonts w:eastAsiaTheme="majorEastAsia" w:cstheme="majorBidi"/>
                <w:bCs/>
                <w:szCs w:val="24"/>
              </w:rPr>
              <w:t>.</w:t>
            </w:r>
          </w:p>
        </w:tc>
        <w:tc>
          <w:tcPr>
            <w:tcW w:w="2435" w:type="dxa"/>
          </w:tcPr>
          <w:p w14:paraId="7080A6E7" w14:textId="3CC560A9" w:rsidR="00EE609B" w:rsidRDefault="00EE609B" w:rsidP="004A288F">
            <w:pPr>
              <w:pStyle w:val="ListParagraph"/>
              <w:spacing w:after="160" w:line="276" w:lineRule="auto"/>
              <w:ind w:left="0"/>
              <w:rPr>
                <w:rFonts w:eastAsiaTheme="majorEastAsia" w:cstheme="majorBidi"/>
                <w:bCs/>
                <w:szCs w:val="24"/>
              </w:rPr>
            </w:pPr>
            <w:r>
              <w:rPr>
                <w:rFonts w:eastAsiaTheme="majorEastAsia" w:cstheme="majorBidi"/>
                <w:bCs/>
                <w:szCs w:val="24"/>
              </w:rPr>
              <w:t>(e.g. RIBA stages)</w:t>
            </w:r>
          </w:p>
        </w:tc>
      </w:tr>
      <w:tr w:rsidR="004A288F" w14:paraId="60426488" w14:textId="77777777" w:rsidTr="007F5438">
        <w:trPr>
          <w:trHeight w:val="268"/>
        </w:trPr>
        <w:tc>
          <w:tcPr>
            <w:tcW w:w="543" w:type="dxa"/>
          </w:tcPr>
          <w:p w14:paraId="00197ECC" w14:textId="05EAD682" w:rsidR="004A288F" w:rsidRDefault="004A288F" w:rsidP="004A288F">
            <w:pPr>
              <w:pStyle w:val="ListParagraph"/>
              <w:spacing w:after="160" w:line="276" w:lineRule="auto"/>
              <w:ind w:left="0"/>
              <w:rPr>
                <w:rFonts w:eastAsiaTheme="majorEastAsia" w:cstheme="majorBidi"/>
                <w:bCs/>
                <w:szCs w:val="24"/>
              </w:rPr>
            </w:pPr>
            <w:r>
              <w:rPr>
                <w:rFonts w:eastAsiaTheme="majorEastAsia" w:cstheme="majorBidi"/>
                <w:bCs/>
                <w:szCs w:val="24"/>
              </w:rPr>
              <w:lastRenderedPageBreak/>
              <w:t>1.6</w:t>
            </w:r>
          </w:p>
        </w:tc>
        <w:tc>
          <w:tcPr>
            <w:tcW w:w="6261" w:type="dxa"/>
          </w:tcPr>
          <w:p w14:paraId="598889C4" w14:textId="51E89DEA" w:rsidR="004A288F" w:rsidRDefault="00F70455" w:rsidP="0063389D">
            <w:pPr>
              <w:pStyle w:val="ListParagraph"/>
              <w:spacing w:after="160" w:line="276" w:lineRule="auto"/>
              <w:ind w:left="0"/>
              <w:rPr>
                <w:rFonts w:eastAsiaTheme="majorEastAsia" w:cstheme="majorBidi"/>
                <w:bCs/>
                <w:i/>
                <w:iCs/>
                <w:color w:val="4472C4" w:themeColor="accent5"/>
                <w:szCs w:val="24"/>
              </w:rPr>
            </w:pPr>
            <w:r>
              <w:rPr>
                <w:rFonts w:eastAsiaTheme="majorEastAsia" w:cstheme="majorBidi"/>
                <w:bCs/>
                <w:szCs w:val="24"/>
              </w:rPr>
              <w:t>With reference to</w:t>
            </w:r>
            <w:r w:rsidR="00EE609B">
              <w:rPr>
                <w:rFonts w:eastAsiaTheme="majorEastAsia" w:cstheme="majorBidi"/>
                <w:bCs/>
                <w:szCs w:val="24"/>
              </w:rPr>
              <w:t xml:space="preserve"> 1.2 above,</w:t>
            </w:r>
            <w:r w:rsidR="0066212E">
              <w:rPr>
                <w:rFonts w:eastAsiaTheme="majorEastAsia" w:cstheme="majorBidi"/>
                <w:bCs/>
                <w:szCs w:val="24"/>
              </w:rPr>
              <w:t xml:space="preserve"> liaise </w:t>
            </w:r>
            <w:r w:rsidR="004A288F">
              <w:rPr>
                <w:rFonts w:eastAsiaTheme="majorEastAsia" w:cstheme="majorBidi"/>
                <w:bCs/>
                <w:szCs w:val="24"/>
              </w:rPr>
              <w:t>with the contracting authority / appointing party in-house FM team (</w:t>
            </w:r>
            <w:r w:rsidR="004A288F" w:rsidRPr="00F972FC">
              <w:rPr>
                <w:rFonts w:eastAsiaTheme="majorEastAsia" w:cstheme="majorBidi"/>
                <w:bCs/>
                <w:i/>
                <w:iCs/>
                <w:szCs w:val="24"/>
              </w:rPr>
              <w:t>or FM advisor</w:t>
            </w:r>
            <w:r w:rsidR="004A288F">
              <w:rPr>
                <w:rFonts w:eastAsiaTheme="majorEastAsia" w:cstheme="majorBidi"/>
                <w:bCs/>
                <w:szCs w:val="24"/>
              </w:rPr>
              <w:t xml:space="preserve">) </w:t>
            </w:r>
            <w:r w:rsidR="0002309C">
              <w:rPr>
                <w:rFonts w:eastAsiaTheme="majorEastAsia" w:cstheme="majorBidi"/>
                <w:bCs/>
                <w:szCs w:val="24"/>
              </w:rPr>
              <w:t xml:space="preserve">to </w:t>
            </w:r>
            <w:r w:rsidR="004A288F">
              <w:rPr>
                <w:rFonts w:eastAsiaTheme="majorEastAsia" w:cstheme="majorBidi"/>
                <w:bCs/>
                <w:szCs w:val="24"/>
              </w:rPr>
              <w:t xml:space="preserve">establish the baseline Asset Information Requirements </w:t>
            </w:r>
            <w:r w:rsidR="00645754">
              <w:rPr>
                <w:rFonts w:eastAsiaTheme="majorEastAsia" w:cstheme="majorBidi"/>
                <w:bCs/>
                <w:szCs w:val="24"/>
              </w:rPr>
              <w:t>(</w:t>
            </w:r>
            <w:r w:rsidR="0063389D">
              <w:rPr>
                <w:rFonts w:eastAsiaTheme="majorEastAsia" w:cstheme="majorBidi"/>
                <w:bCs/>
                <w:szCs w:val="24"/>
              </w:rPr>
              <w:t>AIR</w:t>
            </w:r>
            <w:r w:rsidR="00645754">
              <w:rPr>
                <w:rFonts w:eastAsiaTheme="majorEastAsia" w:cstheme="majorBidi"/>
                <w:bCs/>
                <w:szCs w:val="24"/>
              </w:rPr>
              <w:t xml:space="preserve">) </w:t>
            </w:r>
            <w:r w:rsidR="004A288F">
              <w:rPr>
                <w:rFonts w:eastAsiaTheme="majorEastAsia" w:cstheme="majorBidi"/>
                <w:bCs/>
                <w:szCs w:val="24"/>
              </w:rPr>
              <w:t xml:space="preserve">and O&amp;M manual criteria. Update the workbook and appendices. </w:t>
            </w:r>
            <w:r w:rsidR="00944583" w:rsidRPr="0050619C">
              <w:rPr>
                <w:rFonts w:eastAsiaTheme="majorEastAsia" w:cstheme="majorBidi"/>
                <w:bCs/>
                <w:i/>
                <w:iCs/>
                <w:color w:val="4472C4" w:themeColor="accent5"/>
                <w:szCs w:val="24"/>
              </w:rPr>
              <w:t>[</w:t>
            </w:r>
            <w:r w:rsidR="00C662FE" w:rsidRPr="0050619C">
              <w:rPr>
                <w:rFonts w:eastAsiaTheme="majorEastAsia" w:cstheme="majorBidi"/>
                <w:bCs/>
                <w:i/>
                <w:iCs/>
                <w:color w:val="4472C4" w:themeColor="accent5"/>
                <w:szCs w:val="24"/>
              </w:rPr>
              <w:t xml:space="preserve">Utilise Standard information management workbook Appendix </w:t>
            </w:r>
            <w:r w:rsidR="005F5CA1">
              <w:rPr>
                <w:rFonts w:eastAsiaTheme="majorEastAsia" w:cstheme="majorBidi"/>
                <w:bCs/>
                <w:i/>
                <w:iCs/>
                <w:color w:val="4472C4" w:themeColor="accent5"/>
                <w:szCs w:val="24"/>
              </w:rPr>
              <w:t>A</w:t>
            </w:r>
            <w:r w:rsidR="00C662FE" w:rsidRPr="0050619C">
              <w:rPr>
                <w:rFonts w:eastAsiaTheme="majorEastAsia" w:cstheme="majorBidi"/>
                <w:bCs/>
                <w:i/>
                <w:iCs/>
                <w:color w:val="4472C4" w:themeColor="accent5"/>
                <w:szCs w:val="24"/>
              </w:rPr>
              <w:t xml:space="preserve">2 &amp; </w:t>
            </w:r>
            <w:r w:rsidR="005F5CA1">
              <w:rPr>
                <w:rFonts w:eastAsiaTheme="majorEastAsia" w:cstheme="majorBidi"/>
                <w:bCs/>
                <w:i/>
                <w:iCs/>
                <w:color w:val="4472C4" w:themeColor="accent5"/>
                <w:szCs w:val="24"/>
              </w:rPr>
              <w:t>A</w:t>
            </w:r>
            <w:r w:rsidR="00C662FE" w:rsidRPr="0050619C">
              <w:rPr>
                <w:rFonts w:eastAsiaTheme="majorEastAsia" w:cstheme="majorBidi"/>
                <w:bCs/>
                <w:i/>
                <w:iCs/>
                <w:color w:val="4472C4" w:themeColor="accent5"/>
                <w:szCs w:val="24"/>
              </w:rPr>
              <w:t xml:space="preserve">3. Option to utilise </w:t>
            </w:r>
            <w:r w:rsidR="00060010">
              <w:rPr>
                <w:rFonts w:eastAsiaTheme="majorEastAsia" w:cstheme="majorBidi"/>
                <w:bCs/>
                <w:i/>
                <w:iCs/>
                <w:color w:val="4472C4" w:themeColor="accent5"/>
                <w:szCs w:val="24"/>
              </w:rPr>
              <w:t>SIMP</w:t>
            </w:r>
            <w:r w:rsidR="00C662FE" w:rsidRPr="0050619C">
              <w:rPr>
                <w:rFonts w:eastAsiaTheme="majorEastAsia" w:cstheme="majorBidi"/>
                <w:bCs/>
                <w:i/>
                <w:iCs/>
                <w:color w:val="4472C4" w:themeColor="accent5"/>
                <w:szCs w:val="24"/>
              </w:rPr>
              <w:t xml:space="preserve"> workbook template T3, T4 </w:t>
            </w:r>
            <w:r w:rsidR="005F5CA1">
              <w:rPr>
                <w:rFonts w:eastAsiaTheme="majorEastAsia" w:cstheme="majorBidi"/>
                <w:bCs/>
                <w:i/>
                <w:iCs/>
                <w:color w:val="4472C4" w:themeColor="accent5"/>
                <w:szCs w:val="24"/>
              </w:rPr>
              <w:t>and</w:t>
            </w:r>
            <w:r w:rsidR="00C662FE" w:rsidRPr="0050619C">
              <w:rPr>
                <w:rFonts w:eastAsiaTheme="majorEastAsia" w:cstheme="majorBidi"/>
                <w:bCs/>
                <w:i/>
                <w:iCs/>
                <w:color w:val="4472C4" w:themeColor="accent5"/>
                <w:szCs w:val="24"/>
              </w:rPr>
              <w:t xml:space="preserve"> T5</w:t>
            </w:r>
            <w:r w:rsidR="00944583" w:rsidRPr="0050619C">
              <w:rPr>
                <w:rFonts w:eastAsiaTheme="majorEastAsia" w:cstheme="majorBidi"/>
                <w:bCs/>
                <w:i/>
                <w:iCs/>
                <w:color w:val="4472C4" w:themeColor="accent5"/>
                <w:szCs w:val="24"/>
              </w:rPr>
              <w:t>]</w:t>
            </w:r>
          </w:p>
          <w:p w14:paraId="6D221300" w14:textId="3C2B05C1" w:rsidR="00060010" w:rsidRDefault="00060010" w:rsidP="0063389D">
            <w:pPr>
              <w:pStyle w:val="ListParagraph"/>
              <w:spacing w:after="160" w:line="276" w:lineRule="auto"/>
              <w:ind w:left="0"/>
              <w:rPr>
                <w:rFonts w:eastAsiaTheme="majorEastAsia" w:cstheme="majorBidi"/>
                <w:bCs/>
                <w:szCs w:val="24"/>
              </w:rPr>
            </w:pPr>
          </w:p>
        </w:tc>
        <w:tc>
          <w:tcPr>
            <w:tcW w:w="2435" w:type="dxa"/>
          </w:tcPr>
          <w:p w14:paraId="7C1ABBD4" w14:textId="6A1E46B6" w:rsidR="004A288F" w:rsidRPr="00E676B0" w:rsidRDefault="004A288F" w:rsidP="004A288F">
            <w:pPr>
              <w:pStyle w:val="ListParagraph"/>
              <w:spacing w:after="160" w:line="276" w:lineRule="auto"/>
              <w:ind w:left="0"/>
              <w:rPr>
                <w:rFonts w:eastAsiaTheme="majorEastAsia" w:cstheme="majorBidi"/>
                <w:bCs/>
                <w:szCs w:val="24"/>
              </w:rPr>
            </w:pPr>
            <w:r w:rsidRPr="00E676B0">
              <w:rPr>
                <w:rFonts w:eastAsiaTheme="majorEastAsia" w:cstheme="majorBidi"/>
                <w:bCs/>
                <w:szCs w:val="24"/>
              </w:rPr>
              <w:t>Engagement meeting</w:t>
            </w:r>
            <w:r>
              <w:rPr>
                <w:rFonts w:eastAsiaTheme="majorEastAsia" w:cstheme="majorBidi"/>
                <w:bCs/>
                <w:szCs w:val="24"/>
              </w:rPr>
              <w:t>(s)</w:t>
            </w:r>
            <w:r w:rsidRPr="00E676B0">
              <w:rPr>
                <w:rFonts w:eastAsiaTheme="majorEastAsia" w:cstheme="majorBidi"/>
                <w:bCs/>
                <w:szCs w:val="24"/>
              </w:rPr>
              <w:t xml:space="preserve"> required</w:t>
            </w:r>
          </w:p>
          <w:p w14:paraId="4F3FDE5D" w14:textId="46E25724" w:rsidR="004A288F" w:rsidRPr="00F10FB8" w:rsidRDefault="004A288F" w:rsidP="004A288F">
            <w:pPr>
              <w:pStyle w:val="ListParagraph"/>
              <w:spacing w:after="160" w:line="276" w:lineRule="auto"/>
              <w:ind w:left="0"/>
              <w:rPr>
                <w:rFonts w:eastAsiaTheme="majorEastAsia" w:cstheme="majorBidi"/>
                <w:bCs/>
                <w:color w:val="5B9BD5" w:themeColor="accent1"/>
                <w:szCs w:val="24"/>
              </w:rPr>
            </w:pPr>
          </w:p>
        </w:tc>
      </w:tr>
      <w:tr w:rsidR="004A288F" w14:paraId="39CE2DF6" w14:textId="77777777" w:rsidTr="007F5438">
        <w:trPr>
          <w:trHeight w:val="268"/>
        </w:trPr>
        <w:tc>
          <w:tcPr>
            <w:tcW w:w="543" w:type="dxa"/>
            <w:tcBorders>
              <w:bottom w:val="single" w:sz="12" w:space="0" w:color="auto"/>
            </w:tcBorders>
          </w:tcPr>
          <w:p w14:paraId="0D11244E" w14:textId="390B3F6F" w:rsidR="004A288F" w:rsidRPr="00450009" w:rsidRDefault="004A288F" w:rsidP="004A288F">
            <w:pPr>
              <w:pStyle w:val="ListParagraph"/>
              <w:spacing w:after="160" w:line="276" w:lineRule="auto"/>
              <w:ind w:left="0"/>
              <w:rPr>
                <w:rFonts w:eastAsiaTheme="majorEastAsia" w:cstheme="majorBidi"/>
                <w:bCs/>
                <w:color w:val="FF0000"/>
                <w:szCs w:val="24"/>
              </w:rPr>
            </w:pPr>
            <w:r>
              <w:rPr>
                <w:rFonts w:eastAsiaTheme="majorEastAsia" w:cstheme="majorBidi"/>
                <w:bCs/>
                <w:szCs w:val="24"/>
              </w:rPr>
              <w:t>1</w:t>
            </w:r>
            <w:r w:rsidRPr="004876CF">
              <w:rPr>
                <w:rFonts w:eastAsiaTheme="majorEastAsia" w:cstheme="majorBidi"/>
                <w:bCs/>
                <w:szCs w:val="24"/>
              </w:rPr>
              <w:t>.7</w:t>
            </w:r>
          </w:p>
        </w:tc>
        <w:tc>
          <w:tcPr>
            <w:tcW w:w="6261" w:type="dxa"/>
            <w:tcBorders>
              <w:bottom w:val="single" w:sz="12" w:space="0" w:color="auto"/>
            </w:tcBorders>
          </w:tcPr>
          <w:p w14:paraId="62EA3EA4" w14:textId="45EA7679" w:rsidR="004A288F" w:rsidRPr="00F6324D" w:rsidRDefault="004A288F" w:rsidP="004A288F">
            <w:pPr>
              <w:pStyle w:val="ListParagraph"/>
              <w:spacing w:after="160" w:line="276" w:lineRule="auto"/>
              <w:ind w:left="0"/>
              <w:rPr>
                <w:rFonts w:eastAsiaTheme="majorEastAsia" w:cstheme="majorBidi"/>
                <w:bCs/>
                <w:i/>
                <w:iCs/>
                <w:color w:val="4472C4" w:themeColor="accent5"/>
                <w:szCs w:val="24"/>
              </w:rPr>
            </w:pPr>
            <w:r>
              <w:rPr>
                <w:rFonts w:eastAsiaTheme="majorEastAsia" w:cstheme="majorBidi"/>
                <w:bCs/>
                <w:szCs w:val="24"/>
              </w:rPr>
              <w:t xml:space="preserve">In accordance with BS EN ISO 19650-2, </w:t>
            </w:r>
            <w:r w:rsidR="000C4964">
              <w:rPr>
                <w:rFonts w:eastAsiaTheme="majorEastAsia" w:cstheme="majorBidi"/>
                <w:bCs/>
                <w:szCs w:val="24"/>
              </w:rPr>
              <w:t xml:space="preserve">clause </w:t>
            </w:r>
            <w:r>
              <w:rPr>
                <w:rFonts w:eastAsiaTheme="majorEastAsia" w:cstheme="majorBidi"/>
                <w:bCs/>
                <w:szCs w:val="24"/>
              </w:rPr>
              <w:t>5.1.8 s</w:t>
            </w:r>
            <w:r w:rsidRPr="007B3D87">
              <w:rPr>
                <w:rFonts w:eastAsiaTheme="majorEastAsia" w:cstheme="majorBidi"/>
                <w:bCs/>
                <w:szCs w:val="24"/>
              </w:rPr>
              <w:t>upport the contracting authority / appointing part</w:t>
            </w:r>
            <w:r>
              <w:rPr>
                <w:rFonts w:eastAsiaTheme="majorEastAsia" w:cstheme="majorBidi"/>
                <w:bCs/>
                <w:szCs w:val="24"/>
              </w:rPr>
              <w:t>y</w:t>
            </w:r>
            <w:r w:rsidR="006C3EB7">
              <w:rPr>
                <w:rFonts w:eastAsiaTheme="majorEastAsia" w:cstheme="majorBidi"/>
                <w:bCs/>
                <w:szCs w:val="24"/>
              </w:rPr>
              <w:t xml:space="preserve"> establish the</w:t>
            </w:r>
            <w:r w:rsidRPr="007B3D87">
              <w:rPr>
                <w:rFonts w:eastAsiaTheme="majorEastAsia" w:cstheme="majorBidi"/>
                <w:bCs/>
                <w:szCs w:val="24"/>
              </w:rPr>
              <w:t xml:space="preserve"> Project’s </w:t>
            </w:r>
            <w:r w:rsidRPr="004876CF">
              <w:rPr>
                <w:rFonts w:eastAsiaTheme="majorEastAsia" w:cstheme="majorBidi"/>
                <w:bCs/>
                <w:szCs w:val="24"/>
              </w:rPr>
              <w:t>information</w:t>
            </w:r>
            <w:r w:rsidRPr="00450009">
              <w:rPr>
                <w:rFonts w:eastAsiaTheme="majorEastAsia" w:cstheme="majorBidi"/>
                <w:bCs/>
                <w:color w:val="FF0000"/>
                <w:szCs w:val="24"/>
              </w:rPr>
              <w:t xml:space="preserve"> </w:t>
            </w:r>
            <w:r w:rsidRPr="007B3D87">
              <w:rPr>
                <w:rFonts w:eastAsiaTheme="majorEastAsia" w:cstheme="majorBidi"/>
                <w:bCs/>
                <w:szCs w:val="24"/>
              </w:rPr>
              <w:t>protocol</w:t>
            </w:r>
            <w:r w:rsidRPr="00450009">
              <w:rPr>
                <w:rFonts w:eastAsiaTheme="majorEastAsia" w:cstheme="majorBidi"/>
                <w:bCs/>
                <w:color w:val="FF0000"/>
                <w:szCs w:val="24"/>
              </w:rPr>
              <w:t xml:space="preserve"> </w:t>
            </w:r>
            <w:r w:rsidR="00307468" w:rsidRPr="00F6324D">
              <w:rPr>
                <w:rFonts w:eastAsiaTheme="majorEastAsia" w:cstheme="majorBidi"/>
                <w:bCs/>
                <w:i/>
                <w:iCs/>
                <w:color w:val="4472C4" w:themeColor="accent5"/>
                <w:szCs w:val="24"/>
              </w:rPr>
              <w:t>[</w:t>
            </w:r>
            <w:r w:rsidRPr="00F6324D">
              <w:rPr>
                <w:rFonts w:eastAsiaTheme="majorEastAsia" w:cstheme="majorBidi"/>
                <w:bCs/>
                <w:i/>
                <w:iCs/>
                <w:color w:val="4472C4" w:themeColor="accent5"/>
                <w:szCs w:val="24"/>
              </w:rPr>
              <w:t xml:space="preserve">include this task if a Project information protocol </w:t>
            </w:r>
            <w:r w:rsidR="00B418A1">
              <w:rPr>
                <w:rFonts w:eastAsiaTheme="majorEastAsia" w:cstheme="majorBidi"/>
                <w:bCs/>
                <w:i/>
                <w:iCs/>
                <w:color w:val="4472C4" w:themeColor="accent5"/>
                <w:szCs w:val="24"/>
              </w:rPr>
              <w:t xml:space="preserve">is </w:t>
            </w:r>
            <w:r w:rsidRPr="00F6324D">
              <w:rPr>
                <w:rFonts w:eastAsiaTheme="majorEastAsia" w:cstheme="majorBidi"/>
                <w:bCs/>
                <w:i/>
                <w:iCs/>
                <w:color w:val="4472C4" w:themeColor="accent5"/>
                <w:szCs w:val="24"/>
              </w:rPr>
              <w:t>not already established by the contracting authority /</w:t>
            </w:r>
            <w:r w:rsidR="00F6324D" w:rsidRPr="00F6324D">
              <w:rPr>
                <w:rFonts w:eastAsiaTheme="majorEastAsia" w:cstheme="majorBidi"/>
                <w:bCs/>
                <w:i/>
                <w:iCs/>
                <w:color w:val="4472C4" w:themeColor="accent5"/>
                <w:szCs w:val="24"/>
              </w:rPr>
              <w:t xml:space="preserve"> appointing party. </w:t>
            </w:r>
            <w:r w:rsidR="00B418A1">
              <w:rPr>
                <w:rFonts w:eastAsiaTheme="majorEastAsia" w:cstheme="majorBidi"/>
                <w:bCs/>
                <w:i/>
                <w:iCs/>
                <w:color w:val="4472C4" w:themeColor="accent5"/>
                <w:szCs w:val="24"/>
              </w:rPr>
              <w:t>O</w:t>
            </w:r>
            <w:r w:rsidR="00F6324D" w:rsidRPr="00F6324D">
              <w:rPr>
                <w:rFonts w:eastAsiaTheme="majorEastAsia" w:cstheme="majorBidi"/>
                <w:bCs/>
                <w:i/>
                <w:iCs/>
                <w:color w:val="4472C4" w:themeColor="accent5"/>
                <w:szCs w:val="24"/>
              </w:rPr>
              <w:t xml:space="preserve">ption to utilise </w:t>
            </w:r>
            <w:r w:rsidR="0028780F">
              <w:rPr>
                <w:rFonts w:eastAsiaTheme="majorEastAsia" w:cstheme="majorBidi"/>
                <w:bCs/>
                <w:i/>
                <w:iCs/>
                <w:color w:val="4472C4" w:themeColor="accent5"/>
                <w:szCs w:val="24"/>
              </w:rPr>
              <w:t>UK BIM framework</w:t>
            </w:r>
            <w:r w:rsidR="00F751D1">
              <w:rPr>
                <w:rFonts w:eastAsiaTheme="majorEastAsia" w:cstheme="majorBidi"/>
                <w:bCs/>
                <w:i/>
                <w:iCs/>
                <w:color w:val="4472C4" w:themeColor="accent5"/>
                <w:szCs w:val="24"/>
              </w:rPr>
              <w:t xml:space="preserve"> Information protocol </w:t>
            </w:r>
            <w:r w:rsidR="00F6324D" w:rsidRPr="00F6324D">
              <w:rPr>
                <w:rFonts w:eastAsiaTheme="majorEastAsia" w:cstheme="majorBidi"/>
                <w:bCs/>
                <w:i/>
                <w:iCs/>
                <w:color w:val="4472C4" w:themeColor="accent5"/>
                <w:szCs w:val="24"/>
              </w:rPr>
              <w:t>template</w:t>
            </w:r>
            <w:r w:rsidR="00307468" w:rsidRPr="00F6324D">
              <w:rPr>
                <w:rFonts w:eastAsiaTheme="majorEastAsia" w:cstheme="majorBidi"/>
                <w:bCs/>
                <w:i/>
                <w:iCs/>
                <w:color w:val="4472C4" w:themeColor="accent5"/>
                <w:szCs w:val="24"/>
              </w:rPr>
              <w:t>]</w:t>
            </w:r>
          </w:p>
          <w:p w14:paraId="65AA8A78" w14:textId="5DF0333B" w:rsidR="004A288F" w:rsidRPr="00450009" w:rsidRDefault="004A288F" w:rsidP="004A288F">
            <w:pPr>
              <w:pStyle w:val="ListParagraph"/>
              <w:spacing w:after="160" w:line="276" w:lineRule="auto"/>
              <w:ind w:left="0"/>
              <w:rPr>
                <w:rFonts w:eastAsiaTheme="majorEastAsia" w:cstheme="majorBidi"/>
                <w:bCs/>
                <w:color w:val="FF0000"/>
                <w:szCs w:val="24"/>
              </w:rPr>
            </w:pPr>
          </w:p>
        </w:tc>
        <w:tc>
          <w:tcPr>
            <w:tcW w:w="2435" w:type="dxa"/>
            <w:tcBorders>
              <w:bottom w:val="single" w:sz="12" w:space="0" w:color="auto"/>
            </w:tcBorders>
          </w:tcPr>
          <w:p w14:paraId="5A8EF808" w14:textId="4D24DE4E" w:rsidR="004A288F" w:rsidRPr="00520F90" w:rsidRDefault="004A288F" w:rsidP="004A288F">
            <w:pPr>
              <w:pStyle w:val="ListParagraph"/>
              <w:spacing w:after="160" w:line="276" w:lineRule="auto"/>
              <w:ind w:left="0"/>
              <w:rPr>
                <w:rFonts w:eastAsiaTheme="majorEastAsia" w:cstheme="majorBidi"/>
                <w:bCs/>
                <w:color w:val="5B9BD5" w:themeColor="accent1"/>
                <w:szCs w:val="24"/>
              </w:rPr>
            </w:pPr>
          </w:p>
        </w:tc>
      </w:tr>
      <w:tr w:rsidR="00944583" w14:paraId="03075548" w14:textId="77777777" w:rsidTr="007F5438">
        <w:trPr>
          <w:trHeight w:val="268"/>
        </w:trPr>
        <w:tc>
          <w:tcPr>
            <w:tcW w:w="9239" w:type="dxa"/>
            <w:gridSpan w:val="3"/>
            <w:tcBorders>
              <w:top w:val="single" w:sz="12" w:space="0" w:color="auto"/>
            </w:tcBorders>
            <w:shd w:val="clear" w:color="auto" w:fill="BDD6EE" w:themeFill="accent1" w:themeFillTint="66"/>
          </w:tcPr>
          <w:p w14:paraId="4647F82D" w14:textId="0186FCA8" w:rsidR="00CC5F33" w:rsidRDefault="00CC5F33" w:rsidP="00601B4B">
            <w:pPr>
              <w:pStyle w:val="ListParagraph"/>
              <w:spacing w:after="160" w:line="276" w:lineRule="auto"/>
              <w:ind w:left="0"/>
              <w:rPr>
                <w:rFonts w:eastAsiaTheme="majorEastAsia" w:cstheme="majorBidi"/>
                <w:b/>
                <w:szCs w:val="24"/>
              </w:rPr>
            </w:pPr>
            <w:r>
              <w:rPr>
                <w:rFonts w:eastAsiaTheme="majorEastAsia" w:cstheme="majorBidi"/>
                <w:b/>
                <w:szCs w:val="24"/>
              </w:rPr>
              <w:t xml:space="preserve">2.0     </w:t>
            </w:r>
            <w:r w:rsidR="00944583">
              <w:rPr>
                <w:rFonts w:eastAsiaTheme="majorEastAsia" w:cstheme="majorBidi"/>
                <w:b/>
                <w:szCs w:val="24"/>
              </w:rPr>
              <w:t>Project c</w:t>
            </w:r>
            <w:r w:rsidR="00944583" w:rsidRPr="005D7584">
              <w:rPr>
                <w:rFonts w:eastAsiaTheme="majorEastAsia" w:cstheme="majorBidi"/>
                <w:b/>
                <w:szCs w:val="24"/>
              </w:rPr>
              <w:t xml:space="preserve">ommon </w:t>
            </w:r>
            <w:r w:rsidR="00944583">
              <w:rPr>
                <w:rFonts w:eastAsiaTheme="majorEastAsia" w:cstheme="majorBidi"/>
                <w:b/>
                <w:szCs w:val="24"/>
              </w:rPr>
              <w:t>d</w:t>
            </w:r>
            <w:r w:rsidR="00944583" w:rsidRPr="005D7584">
              <w:rPr>
                <w:rFonts w:eastAsiaTheme="majorEastAsia" w:cstheme="majorBidi"/>
                <w:b/>
                <w:szCs w:val="24"/>
              </w:rPr>
              <w:t xml:space="preserve">ata </w:t>
            </w:r>
            <w:r w:rsidR="00944583">
              <w:rPr>
                <w:rFonts w:eastAsiaTheme="majorEastAsia" w:cstheme="majorBidi"/>
                <w:b/>
                <w:szCs w:val="24"/>
              </w:rPr>
              <w:t>e</w:t>
            </w:r>
            <w:r w:rsidR="00944583" w:rsidRPr="005D7584">
              <w:rPr>
                <w:rFonts w:eastAsiaTheme="majorEastAsia" w:cstheme="majorBidi"/>
                <w:b/>
                <w:szCs w:val="24"/>
              </w:rPr>
              <w:t xml:space="preserve">nvironment </w:t>
            </w:r>
            <w:r w:rsidR="00944583">
              <w:rPr>
                <w:rFonts w:eastAsiaTheme="majorEastAsia" w:cstheme="majorBidi"/>
                <w:b/>
                <w:szCs w:val="24"/>
              </w:rPr>
              <w:t>s</w:t>
            </w:r>
            <w:r w:rsidR="00944583" w:rsidRPr="005D7584">
              <w:rPr>
                <w:rFonts w:eastAsiaTheme="majorEastAsia" w:cstheme="majorBidi"/>
                <w:b/>
                <w:szCs w:val="24"/>
              </w:rPr>
              <w:t>trategy</w:t>
            </w:r>
            <w:r w:rsidR="00944583">
              <w:rPr>
                <w:rFonts w:eastAsiaTheme="majorEastAsia" w:cstheme="majorBidi"/>
                <w:b/>
                <w:szCs w:val="24"/>
              </w:rPr>
              <w:t xml:space="preserve"> (CDE)</w:t>
            </w:r>
          </w:p>
          <w:p w14:paraId="2BBB96CD" w14:textId="77777777" w:rsidR="0092529F" w:rsidRPr="0092529F" w:rsidRDefault="0092529F" w:rsidP="00601B4B">
            <w:pPr>
              <w:pStyle w:val="ListParagraph"/>
              <w:spacing w:after="160" w:line="276" w:lineRule="auto"/>
              <w:ind w:left="0"/>
              <w:rPr>
                <w:rFonts w:eastAsiaTheme="majorEastAsia" w:cstheme="majorBidi"/>
                <w:b/>
                <w:sz w:val="16"/>
                <w:szCs w:val="16"/>
              </w:rPr>
            </w:pPr>
          </w:p>
          <w:p w14:paraId="151FE0FF" w14:textId="26F8660F" w:rsidR="00944583" w:rsidRPr="00040725" w:rsidRDefault="004B354B" w:rsidP="00601B4B">
            <w:pPr>
              <w:pStyle w:val="ListParagraph"/>
              <w:spacing w:after="160" w:line="276" w:lineRule="auto"/>
              <w:ind w:left="0"/>
              <w:rPr>
                <w:rFonts w:eastAsiaTheme="majorEastAsia" w:cstheme="majorBidi"/>
                <w:bCs/>
                <w:szCs w:val="24"/>
              </w:rPr>
            </w:pPr>
            <w:r>
              <w:rPr>
                <w:rFonts w:eastAsiaTheme="majorEastAsia" w:cstheme="majorBidi"/>
                <w:bCs/>
                <w:szCs w:val="24"/>
              </w:rPr>
              <w:t>In accordance with BS EN ISO 19650-2, clause 5.1.7, w</w:t>
            </w:r>
            <w:r w:rsidR="00944583" w:rsidRPr="005D7584">
              <w:rPr>
                <w:rFonts w:eastAsiaTheme="majorEastAsia" w:cstheme="majorBidi"/>
                <w:bCs/>
                <w:szCs w:val="24"/>
              </w:rPr>
              <w:t xml:space="preserve">ork with the </w:t>
            </w:r>
            <w:r w:rsidR="00944583">
              <w:rPr>
                <w:rFonts w:eastAsiaTheme="majorEastAsia" w:cstheme="majorBidi"/>
                <w:bCs/>
                <w:szCs w:val="24"/>
              </w:rPr>
              <w:t>contracting authority / appointing party t</w:t>
            </w:r>
            <w:r w:rsidR="00944583" w:rsidRPr="005D7584">
              <w:rPr>
                <w:rFonts w:eastAsiaTheme="majorEastAsia" w:cstheme="majorBidi"/>
                <w:bCs/>
                <w:szCs w:val="24"/>
              </w:rPr>
              <w:t xml:space="preserve">o </w:t>
            </w:r>
            <w:r w:rsidR="00944583">
              <w:rPr>
                <w:rFonts w:eastAsiaTheme="majorEastAsia" w:cstheme="majorBidi"/>
                <w:bCs/>
                <w:szCs w:val="24"/>
              </w:rPr>
              <w:t>establish the</w:t>
            </w:r>
            <w:r w:rsidR="00944583" w:rsidRPr="005D7584">
              <w:rPr>
                <w:rFonts w:eastAsiaTheme="majorEastAsia" w:cstheme="majorBidi"/>
                <w:bCs/>
                <w:szCs w:val="24"/>
              </w:rPr>
              <w:t xml:space="preserve"> </w:t>
            </w:r>
            <w:r w:rsidR="00944583">
              <w:rPr>
                <w:rFonts w:eastAsiaTheme="majorEastAsia" w:cstheme="majorBidi"/>
                <w:bCs/>
                <w:szCs w:val="24"/>
              </w:rPr>
              <w:t xml:space="preserve">project CDE. The </w:t>
            </w:r>
            <w:r>
              <w:rPr>
                <w:rFonts w:eastAsiaTheme="majorEastAsia" w:cstheme="majorBidi"/>
                <w:bCs/>
                <w:szCs w:val="24"/>
              </w:rPr>
              <w:t xml:space="preserve">CDE </w:t>
            </w:r>
            <w:r w:rsidR="00944583">
              <w:rPr>
                <w:rFonts w:eastAsiaTheme="majorEastAsia" w:cstheme="majorBidi"/>
                <w:bCs/>
                <w:szCs w:val="24"/>
              </w:rPr>
              <w:t xml:space="preserve">should be </w:t>
            </w:r>
            <w:r w:rsidR="00445223">
              <w:rPr>
                <w:rFonts w:eastAsiaTheme="majorEastAsia" w:cstheme="majorBidi"/>
                <w:bCs/>
                <w:szCs w:val="24"/>
              </w:rPr>
              <w:t>informed</w:t>
            </w:r>
            <w:r w:rsidR="00944583">
              <w:rPr>
                <w:rFonts w:eastAsiaTheme="majorEastAsia" w:cstheme="majorBidi"/>
                <w:bCs/>
                <w:szCs w:val="24"/>
              </w:rPr>
              <w:t xml:space="preserve"> </w:t>
            </w:r>
            <w:r w:rsidR="00670A0C">
              <w:rPr>
                <w:rFonts w:eastAsiaTheme="majorEastAsia" w:cstheme="majorBidi"/>
                <w:bCs/>
                <w:szCs w:val="24"/>
              </w:rPr>
              <w:t xml:space="preserve">by </w:t>
            </w:r>
            <w:r w:rsidR="00944583">
              <w:rPr>
                <w:rFonts w:eastAsiaTheme="majorEastAsia" w:cstheme="majorBidi"/>
                <w:bCs/>
                <w:szCs w:val="24"/>
              </w:rPr>
              <w:t>Section 4.0 of the</w:t>
            </w:r>
            <w:r w:rsidR="004173BC">
              <w:rPr>
                <w:rFonts w:eastAsiaTheme="majorEastAsia" w:cstheme="majorBidi"/>
                <w:bCs/>
                <w:szCs w:val="24"/>
              </w:rPr>
              <w:t xml:space="preserve"> </w:t>
            </w:r>
            <w:r w:rsidR="00186D58">
              <w:rPr>
                <w:rFonts w:eastAsiaTheme="majorEastAsia" w:cstheme="majorBidi"/>
                <w:bCs/>
                <w:szCs w:val="24"/>
              </w:rPr>
              <w:t xml:space="preserve">fully populated and </w:t>
            </w:r>
            <w:r w:rsidR="002A503A">
              <w:rPr>
                <w:rFonts w:eastAsiaTheme="majorEastAsia" w:cstheme="majorBidi"/>
                <w:bCs/>
                <w:szCs w:val="24"/>
              </w:rPr>
              <w:t xml:space="preserve">updated </w:t>
            </w:r>
            <w:r w:rsidR="00914B8D">
              <w:rPr>
                <w:rFonts w:eastAsiaTheme="majorEastAsia" w:cstheme="majorBidi"/>
                <w:bCs/>
                <w:szCs w:val="24"/>
              </w:rPr>
              <w:t xml:space="preserve">project information strategy </w:t>
            </w:r>
            <w:r w:rsidR="00914B8D" w:rsidRPr="006E5794">
              <w:rPr>
                <w:rFonts w:eastAsiaTheme="majorEastAsia" w:cstheme="majorBidi"/>
                <w:bCs/>
                <w:szCs w:val="24"/>
              </w:rPr>
              <w:t>dashboard</w:t>
            </w:r>
            <w:r w:rsidR="002A503A">
              <w:rPr>
                <w:rFonts w:eastAsiaTheme="majorEastAsia" w:cstheme="majorBidi"/>
                <w:bCs/>
                <w:szCs w:val="24"/>
              </w:rPr>
              <w:t xml:space="preserve"> (</w:t>
            </w:r>
            <w:r w:rsidR="00944583">
              <w:rPr>
                <w:rFonts w:eastAsiaTheme="majorEastAsia" w:cstheme="majorBidi"/>
                <w:bCs/>
                <w:szCs w:val="24"/>
              </w:rPr>
              <w:t>task 1.1</w:t>
            </w:r>
            <w:r w:rsidR="002A503A">
              <w:rPr>
                <w:rFonts w:eastAsiaTheme="majorEastAsia" w:cstheme="majorBidi"/>
                <w:bCs/>
                <w:szCs w:val="24"/>
              </w:rPr>
              <w:t>)</w:t>
            </w:r>
            <w:r w:rsidR="00944583">
              <w:rPr>
                <w:rFonts w:eastAsiaTheme="majorEastAsia" w:cstheme="majorBidi"/>
                <w:bCs/>
                <w:szCs w:val="24"/>
              </w:rPr>
              <w:t>. The S</w:t>
            </w:r>
            <w:r w:rsidR="00EA0A95">
              <w:rPr>
                <w:rFonts w:eastAsiaTheme="majorEastAsia" w:cstheme="majorBidi"/>
                <w:bCs/>
                <w:szCs w:val="24"/>
              </w:rPr>
              <w:t>IMP</w:t>
            </w:r>
            <w:r w:rsidR="00944583">
              <w:rPr>
                <w:rFonts w:eastAsiaTheme="majorEastAsia" w:cstheme="majorBidi"/>
                <w:bCs/>
                <w:szCs w:val="24"/>
              </w:rPr>
              <w:t xml:space="preserve"> workbook </w:t>
            </w:r>
            <w:r w:rsidR="0012516F">
              <w:rPr>
                <w:rFonts w:eastAsiaTheme="majorEastAsia" w:cstheme="majorBidi"/>
                <w:bCs/>
                <w:szCs w:val="24"/>
              </w:rPr>
              <w:t xml:space="preserve">and relevant appendices/ templates </w:t>
            </w:r>
            <w:r w:rsidR="00944583">
              <w:rPr>
                <w:rFonts w:eastAsiaTheme="majorEastAsia" w:cstheme="majorBidi"/>
                <w:bCs/>
                <w:szCs w:val="24"/>
              </w:rPr>
              <w:t xml:space="preserve">should be updated to record the </w:t>
            </w:r>
            <w:r w:rsidR="00EA0A95">
              <w:rPr>
                <w:rFonts w:eastAsiaTheme="majorEastAsia" w:cstheme="majorBidi"/>
                <w:bCs/>
                <w:szCs w:val="24"/>
              </w:rPr>
              <w:t xml:space="preserve">outcomes and </w:t>
            </w:r>
            <w:r w:rsidR="00944583">
              <w:rPr>
                <w:rFonts w:eastAsiaTheme="majorEastAsia" w:cstheme="majorBidi"/>
                <w:bCs/>
                <w:szCs w:val="24"/>
              </w:rPr>
              <w:t>requirements.</w:t>
            </w:r>
          </w:p>
        </w:tc>
      </w:tr>
      <w:tr w:rsidR="00944583" w14:paraId="33CCADDD" w14:textId="77777777" w:rsidTr="007F5438">
        <w:trPr>
          <w:trHeight w:val="268"/>
        </w:trPr>
        <w:tc>
          <w:tcPr>
            <w:tcW w:w="543" w:type="dxa"/>
            <w:shd w:val="clear" w:color="auto" w:fill="DEEAF6" w:themeFill="accent1" w:themeFillTint="33"/>
          </w:tcPr>
          <w:p w14:paraId="095A3AC3" w14:textId="3173BFDE" w:rsidR="00944583" w:rsidRPr="00256ECE" w:rsidRDefault="00744F28" w:rsidP="00944583">
            <w:pPr>
              <w:pStyle w:val="ListParagraph"/>
              <w:spacing w:after="160" w:line="276"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658D00C9" w14:textId="2B50556D" w:rsidR="00944583" w:rsidRPr="00256ECE" w:rsidRDefault="00944583" w:rsidP="00944583">
            <w:pPr>
              <w:pStyle w:val="ListParagraph"/>
              <w:spacing w:after="160" w:line="276" w:lineRule="auto"/>
              <w:ind w:left="0"/>
              <w:rPr>
                <w:rFonts w:eastAsiaTheme="majorEastAsia" w:cstheme="majorBidi"/>
                <w:bCs/>
                <w:color w:val="FF0000"/>
                <w:szCs w:val="24"/>
              </w:rPr>
            </w:pPr>
            <w:r w:rsidRPr="00256ECE">
              <w:rPr>
                <w:rFonts w:eastAsiaTheme="majorEastAsia" w:cstheme="majorBidi"/>
                <w:bCs/>
                <w:szCs w:val="24"/>
              </w:rPr>
              <w:t>Task</w:t>
            </w:r>
          </w:p>
        </w:tc>
        <w:tc>
          <w:tcPr>
            <w:tcW w:w="2435" w:type="dxa"/>
            <w:shd w:val="clear" w:color="auto" w:fill="DEEAF6" w:themeFill="accent1" w:themeFillTint="33"/>
          </w:tcPr>
          <w:p w14:paraId="6D6416D4" w14:textId="43EA0918"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Notes</w:t>
            </w:r>
          </w:p>
        </w:tc>
      </w:tr>
      <w:tr w:rsidR="00944583" w14:paraId="1EDB1ADC" w14:textId="77777777" w:rsidTr="007F5438">
        <w:trPr>
          <w:trHeight w:val="268"/>
        </w:trPr>
        <w:tc>
          <w:tcPr>
            <w:tcW w:w="543" w:type="dxa"/>
          </w:tcPr>
          <w:p w14:paraId="3F79DADC" w14:textId="5E2EC9DD"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2.1</w:t>
            </w:r>
          </w:p>
        </w:tc>
        <w:tc>
          <w:tcPr>
            <w:tcW w:w="6261" w:type="dxa"/>
          </w:tcPr>
          <w:p w14:paraId="44031DF1" w14:textId="0545FA30" w:rsidR="00944583" w:rsidRDefault="00944583" w:rsidP="00944583">
            <w:pPr>
              <w:pStyle w:val="ListParagraph"/>
              <w:spacing w:after="160" w:line="276" w:lineRule="auto"/>
              <w:ind w:left="0"/>
              <w:rPr>
                <w:rFonts w:eastAsiaTheme="majorEastAsia" w:cstheme="majorBidi"/>
                <w:bCs/>
                <w:color w:val="FF0000"/>
                <w:szCs w:val="24"/>
              </w:rPr>
            </w:pPr>
            <w:r w:rsidRPr="006D2683">
              <w:rPr>
                <w:rFonts w:eastAsiaTheme="majorEastAsia" w:cstheme="majorBidi"/>
                <w:bCs/>
                <w:szCs w:val="24"/>
              </w:rPr>
              <w:t>Work</w:t>
            </w:r>
            <w:r w:rsidR="005A237C">
              <w:rPr>
                <w:rFonts w:eastAsiaTheme="majorEastAsia" w:cstheme="majorBidi"/>
                <w:bCs/>
                <w:szCs w:val="24"/>
              </w:rPr>
              <w:t>ing</w:t>
            </w:r>
            <w:r w:rsidRPr="006D2683">
              <w:rPr>
                <w:rFonts w:eastAsiaTheme="majorEastAsia" w:cstheme="majorBidi"/>
                <w:bCs/>
                <w:szCs w:val="24"/>
              </w:rPr>
              <w:t xml:space="preserve"> with the contracting authority / appointing party</w:t>
            </w:r>
            <w:r w:rsidR="004053C8">
              <w:rPr>
                <w:rFonts w:eastAsiaTheme="majorEastAsia" w:cstheme="majorBidi"/>
                <w:bCs/>
                <w:szCs w:val="24"/>
              </w:rPr>
              <w:t>:</w:t>
            </w:r>
            <w:r w:rsidRPr="006D2683">
              <w:rPr>
                <w:rFonts w:eastAsiaTheme="majorEastAsia" w:cstheme="majorBidi"/>
                <w:bCs/>
                <w:szCs w:val="24"/>
              </w:rPr>
              <w:t xml:space="preserve"> establish a high-level project CDE strategy to suit all project stages and procurement route. Consider </w:t>
            </w:r>
            <w:r w:rsidR="00B27065">
              <w:rPr>
                <w:rFonts w:eastAsiaTheme="majorEastAsia" w:cstheme="majorBidi"/>
                <w:bCs/>
                <w:szCs w:val="24"/>
              </w:rPr>
              <w:t xml:space="preserve">technology </w:t>
            </w:r>
            <w:r w:rsidRPr="006D2683">
              <w:rPr>
                <w:rFonts w:eastAsiaTheme="majorEastAsia" w:cstheme="majorBidi"/>
                <w:bCs/>
                <w:szCs w:val="24"/>
              </w:rPr>
              <w:t xml:space="preserve">hosting, management, </w:t>
            </w:r>
            <w:r w:rsidR="002A1562" w:rsidRPr="006D2683">
              <w:rPr>
                <w:rFonts w:eastAsiaTheme="majorEastAsia" w:cstheme="majorBidi"/>
                <w:bCs/>
                <w:szCs w:val="24"/>
              </w:rPr>
              <w:t>licensing,</w:t>
            </w:r>
            <w:r w:rsidRPr="006D2683">
              <w:rPr>
                <w:rFonts w:eastAsiaTheme="majorEastAsia" w:cstheme="majorBidi"/>
                <w:bCs/>
                <w:szCs w:val="24"/>
              </w:rPr>
              <w:t xml:space="preserve"> and </w:t>
            </w:r>
            <w:r w:rsidR="003574B6">
              <w:rPr>
                <w:rFonts w:eastAsiaTheme="majorEastAsia" w:cstheme="majorBidi"/>
                <w:bCs/>
                <w:szCs w:val="24"/>
              </w:rPr>
              <w:t xml:space="preserve">IT </w:t>
            </w:r>
            <w:r w:rsidRPr="006D2683">
              <w:rPr>
                <w:rFonts w:eastAsiaTheme="majorEastAsia" w:cstheme="majorBidi"/>
                <w:bCs/>
                <w:szCs w:val="24"/>
              </w:rPr>
              <w:t>support requirements.</w:t>
            </w:r>
            <w:r w:rsidRPr="00AC63B9">
              <w:rPr>
                <w:rFonts w:eastAsiaTheme="majorEastAsia" w:cstheme="majorBidi"/>
                <w:bCs/>
                <w:color w:val="FF0000"/>
                <w:szCs w:val="24"/>
              </w:rPr>
              <w:t xml:space="preserve"> </w:t>
            </w:r>
            <w:r w:rsidR="000D7BCE">
              <w:rPr>
                <w:rFonts w:eastAsiaTheme="majorEastAsia" w:cstheme="majorBidi"/>
                <w:bCs/>
                <w:color w:val="FF0000"/>
                <w:szCs w:val="24"/>
              </w:rPr>
              <w:t xml:space="preserve">        </w:t>
            </w:r>
            <w:r w:rsidR="000D7BCE" w:rsidRPr="00131110">
              <w:rPr>
                <w:rFonts w:eastAsiaTheme="majorEastAsia" w:cstheme="majorBidi"/>
                <w:bCs/>
                <w:i/>
                <w:iCs/>
                <w:color w:val="4472C4" w:themeColor="accent5"/>
                <w:szCs w:val="24"/>
              </w:rPr>
              <w:t>[</w:t>
            </w:r>
            <w:r w:rsidRPr="00131110">
              <w:rPr>
                <w:rFonts w:eastAsiaTheme="majorEastAsia" w:cstheme="majorBidi"/>
                <w:bCs/>
                <w:i/>
                <w:iCs/>
                <w:color w:val="4472C4" w:themeColor="accent5"/>
                <w:szCs w:val="24"/>
              </w:rPr>
              <w:t xml:space="preserve">Refer to Section 4.6, </w:t>
            </w:r>
            <w:r w:rsidR="00131110">
              <w:rPr>
                <w:rFonts w:eastAsiaTheme="majorEastAsia" w:cstheme="majorBidi"/>
                <w:bCs/>
                <w:i/>
                <w:iCs/>
                <w:color w:val="4472C4" w:themeColor="accent5"/>
                <w:szCs w:val="24"/>
              </w:rPr>
              <w:t>SIMP w</w:t>
            </w:r>
            <w:r w:rsidRPr="00131110">
              <w:rPr>
                <w:rFonts w:eastAsiaTheme="majorEastAsia" w:cstheme="majorBidi"/>
                <w:bCs/>
                <w:i/>
                <w:iCs/>
                <w:color w:val="4472C4" w:themeColor="accent5"/>
                <w:szCs w:val="24"/>
              </w:rPr>
              <w:t>orkbook</w:t>
            </w:r>
            <w:r w:rsidR="007E0698">
              <w:rPr>
                <w:rFonts w:eastAsiaTheme="majorEastAsia" w:cstheme="majorBidi"/>
                <w:bCs/>
                <w:i/>
                <w:iCs/>
                <w:color w:val="4472C4" w:themeColor="accent5"/>
                <w:szCs w:val="24"/>
              </w:rPr>
              <w:t xml:space="preserve">. </w:t>
            </w:r>
            <w:r w:rsidR="00E737C0">
              <w:rPr>
                <w:rFonts w:eastAsiaTheme="majorEastAsia" w:cstheme="majorBidi"/>
                <w:bCs/>
                <w:i/>
                <w:iCs/>
                <w:color w:val="4472C4" w:themeColor="accent5"/>
                <w:szCs w:val="24"/>
              </w:rPr>
              <w:t>U</w:t>
            </w:r>
            <w:r w:rsidR="007E0698" w:rsidRPr="00F6324D">
              <w:rPr>
                <w:rFonts w:eastAsiaTheme="majorEastAsia" w:cstheme="majorBidi"/>
                <w:bCs/>
                <w:i/>
                <w:iCs/>
                <w:color w:val="4472C4" w:themeColor="accent5"/>
                <w:szCs w:val="24"/>
              </w:rPr>
              <w:t>tilise S</w:t>
            </w:r>
            <w:r w:rsidR="007E0698">
              <w:rPr>
                <w:rFonts w:eastAsiaTheme="majorEastAsia" w:cstheme="majorBidi"/>
                <w:bCs/>
                <w:i/>
                <w:iCs/>
                <w:color w:val="4472C4" w:themeColor="accent5"/>
                <w:szCs w:val="24"/>
              </w:rPr>
              <w:t>IMP</w:t>
            </w:r>
            <w:r w:rsidR="007E0698" w:rsidRPr="00F6324D">
              <w:rPr>
                <w:rFonts w:eastAsiaTheme="majorEastAsia" w:cstheme="majorBidi"/>
                <w:bCs/>
                <w:i/>
                <w:iCs/>
                <w:color w:val="4472C4" w:themeColor="accent5"/>
                <w:szCs w:val="24"/>
              </w:rPr>
              <w:t xml:space="preserve"> workbook template</w:t>
            </w:r>
            <w:r w:rsidR="001A0119">
              <w:rPr>
                <w:rFonts w:eastAsiaTheme="majorEastAsia" w:cstheme="majorBidi"/>
                <w:bCs/>
                <w:i/>
                <w:iCs/>
                <w:color w:val="4472C4" w:themeColor="accent5"/>
                <w:szCs w:val="24"/>
              </w:rPr>
              <w:t xml:space="preserve"> T2</w:t>
            </w:r>
            <w:r w:rsidR="000D7BCE" w:rsidRPr="00131110">
              <w:rPr>
                <w:rFonts w:eastAsiaTheme="majorEastAsia" w:cstheme="majorBidi"/>
                <w:bCs/>
                <w:i/>
                <w:iCs/>
                <w:color w:val="4472C4" w:themeColor="accent5"/>
                <w:szCs w:val="24"/>
              </w:rPr>
              <w:t>]</w:t>
            </w:r>
          </w:p>
          <w:p w14:paraId="40CE0CC1" w14:textId="77777777" w:rsidR="00944583" w:rsidRPr="006D2683" w:rsidRDefault="00944583" w:rsidP="00944583">
            <w:pPr>
              <w:pStyle w:val="ListParagraph"/>
              <w:spacing w:after="160" w:line="276" w:lineRule="auto"/>
              <w:ind w:left="0"/>
              <w:rPr>
                <w:rFonts w:eastAsiaTheme="majorEastAsia" w:cstheme="majorBidi"/>
                <w:bCs/>
                <w:szCs w:val="24"/>
              </w:rPr>
            </w:pPr>
          </w:p>
        </w:tc>
        <w:tc>
          <w:tcPr>
            <w:tcW w:w="2435" w:type="dxa"/>
          </w:tcPr>
          <w:p w14:paraId="3BCC11FE" w14:textId="45704497" w:rsidR="00944583" w:rsidRPr="00040725" w:rsidRDefault="00CF641E" w:rsidP="00944583">
            <w:pPr>
              <w:pStyle w:val="ListParagraph"/>
              <w:spacing w:after="160" w:line="276" w:lineRule="auto"/>
              <w:ind w:left="0"/>
              <w:rPr>
                <w:rFonts w:eastAsiaTheme="majorEastAsia" w:cstheme="majorBidi"/>
                <w:bCs/>
                <w:szCs w:val="24"/>
              </w:rPr>
            </w:pPr>
            <w:r w:rsidRPr="0029203B">
              <w:rPr>
                <w:rFonts w:eastAsiaTheme="majorEastAsia" w:cstheme="majorBidi"/>
                <w:bCs/>
                <w:sz w:val="22"/>
                <w:szCs w:val="22"/>
              </w:rPr>
              <w:t xml:space="preserve">This should include the adoption of template T2 - </w:t>
            </w:r>
            <w:r w:rsidRPr="0029203B">
              <w:rPr>
                <w:rFonts w:cstheme="minorHAnsi"/>
                <w:sz w:val="22"/>
                <w:szCs w:val="22"/>
              </w:rPr>
              <w:t>Appointing Party Information Container Hierarchy</w:t>
            </w:r>
            <w:r w:rsidR="00AB7EE7" w:rsidRPr="0029203B">
              <w:rPr>
                <w:rFonts w:cstheme="minorHAnsi"/>
                <w:sz w:val="22"/>
                <w:szCs w:val="22"/>
              </w:rPr>
              <w:t xml:space="preserve"> for client information exchange and </w:t>
            </w:r>
            <w:r w:rsidR="00A522C3" w:rsidRPr="0029203B">
              <w:rPr>
                <w:rFonts w:cstheme="minorHAnsi"/>
                <w:sz w:val="22"/>
                <w:szCs w:val="22"/>
              </w:rPr>
              <w:t>storage.</w:t>
            </w:r>
          </w:p>
        </w:tc>
      </w:tr>
      <w:tr w:rsidR="00944583" w14:paraId="21CE5891" w14:textId="77777777" w:rsidTr="007F5438">
        <w:trPr>
          <w:trHeight w:val="268"/>
        </w:trPr>
        <w:tc>
          <w:tcPr>
            <w:tcW w:w="543" w:type="dxa"/>
          </w:tcPr>
          <w:p w14:paraId="197746B8" w14:textId="71AB0F0E" w:rsidR="00944583"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2.2</w:t>
            </w:r>
          </w:p>
        </w:tc>
        <w:tc>
          <w:tcPr>
            <w:tcW w:w="6261" w:type="dxa"/>
          </w:tcPr>
          <w:p w14:paraId="0389A15D" w14:textId="519E705F" w:rsidR="00944583" w:rsidRDefault="00F70455" w:rsidP="00944583">
            <w:pPr>
              <w:pStyle w:val="ListParagraph"/>
              <w:spacing w:after="160" w:line="276" w:lineRule="auto"/>
              <w:ind w:left="0"/>
              <w:rPr>
                <w:rFonts w:eastAsiaTheme="majorEastAsia" w:cstheme="majorBidi"/>
                <w:bCs/>
                <w:szCs w:val="24"/>
              </w:rPr>
            </w:pPr>
            <w:r>
              <w:rPr>
                <w:rFonts w:eastAsiaTheme="majorEastAsia" w:cstheme="majorBidi"/>
                <w:bCs/>
                <w:szCs w:val="24"/>
              </w:rPr>
              <w:t xml:space="preserve">With reference to </w:t>
            </w:r>
            <w:r w:rsidR="00657E7E">
              <w:rPr>
                <w:rFonts w:eastAsiaTheme="majorEastAsia" w:cstheme="majorBidi"/>
                <w:bCs/>
                <w:szCs w:val="24"/>
              </w:rPr>
              <w:t>2.1 above, e</w:t>
            </w:r>
            <w:r w:rsidR="00944583">
              <w:rPr>
                <w:rFonts w:eastAsiaTheme="majorEastAsia" w:cstheme="majorBidi"/>
                <w:bCs/>
                <w:szCs w:val="24"/>
              </w:rPr>
              <w:t xml:space="preserve">stablish the appointing party and lead appointed party’s accessibility requirements during the design, construction, </w:t>
            </w:r>
            <w:r w:rsidR="009355FB">
              <w:rPr>
                <w:rFonts w:eastAsiaTheme="majorEastAsia" w:cstheme="majorBidi"/>
                <w:bCs/>
                <w:szCs w:val="24"/>
              </w:rPr>
              <w:t>handover,</w:t>
            </w:r>
            <w:r w:rsidR="00944583">
              <w:rPr>
                <w:rFonts w:eastAsiaTheme="majorEastAsia" w:cstheme="majorBidi"/>
                <w:bCs/>
                <w:szCs w:val="24"/>
              </w:rPr>
              <w:t xml:space="preserve"> and operational phases.</w:t>
            </w:r>
          </w:p>
          <w:p w14:paraId="0FE0CABA" w14:textId="434685D9" w:rsidR="00944583" w:rsidRPr="005D7584" w:rsidRDefault="00944583" w:rsidP="00944583">
            <w:pPr>
              <w:pStyle w:val="ListParagraph"/>
              <w:spacing w:after="160" w:line="276" w:lineRule="auto"/>
              <w:ind w:left="0"/>
              <w:rPr>
                <w:rFonts w:eastAsiaTheme="majorEastAsia" w:cstheme="majorBidi"/>
                <w:bCs/>
                <w:szCs w:val="24"/>
              </w:rPr>
            </w:pPr>
          </w:p>
        </w:tc>
        <w:tc>
          <w:tcPr>
            <w:tcW w:w="2435" w:type="dxa"/>
          </w:tcPr>
          <w:p w14:paraId="3DCDF8CB" w14:textId="6DA7DFE0"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3434F326" w14:textId="77777777" w:rsidTr="007F5438">
        <w:trPr>
          <w:trHeight w:val="268"/>
        </w:trPr>
        <w:tc>
          <w:tcPr>
            <w:tcW w:w="543" w:type="dxa"/>
            <w:tcBorders>
              <w:bottom w:val="single" w:sz="12" w:space="0" w:color="auto"/>
            </w:tcBorders>
          </w:tcPr>
          <w:p w14:paraId="76D7D84D" w14:textId="57AA92CF" w:rsidR="00944583"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2.3</w:t>
            </w:r>
          </w:p>
        </w:tc>
        <w:tc>
          <w:tcPr>
            <w:tcW w:w="6261" w:type="dxa"/>
            <w:tcBorders>
              <w:bottom w:val="single" w:sz="12" w:space="0" w:color="auto"/>
            </w:tcBorders>
          </w:tcPr>
          <w:p w14:paraId="5A15EFC3" w14:textId="2AC94536" w:rsidR="004A6119" w:rsidRDefault="00131110" w:rsidP="005F075E">
            <w:pPr>
              <w:pStyle w:val="ListParagraph"/>
              <w:spacing w:after="160" w:line="276" w:lineRule="auto"/>
              <w:ind w:left="0"/>
              <w:rPr>
                <w:rFonts w:eastAsiaTheme="majorEastAsia" w:cstheme="majorBidi"/>
                <w:bCs/>
                <w:i/>
                <w:iCs/>
                <w:color w:val="4472C4" w:themeColor="accent5"/>
                <w:szCs w:val="24"/>
              </w:rPr>
            </w:pPr>
            <w:r>
              <w:rPr>
                <w:rFonts w:eastAsiaTheme="majorEastAsia" w:cstheme="majorBidi"/>
                <w:bCs/>
                <w:szCs w:val="24"/>
              </w:rPr>
              <w:t>With reference to 2.1 above, e</w:t>
            </w:r>
            <w:r w:rsidR="00944583">
              <w:rPr>
                <w:rFonts w:eastAsiaTheme="majorEastAsia" w:cstheme="majorBidi"/>
                <w:bCs/>
                <w:szCs w:val="24"/>
              </w:rPr>
              <w:t xml:space="preserve">stablish the </w:t>
            </w:r>
            <w:r w:rsidR="003A0933">
              <w:rPr>
                <w:rFonts w:eastAsiaTheme="majorEastAsia" w:cstheme="majorBidi"/>
                <w:bCs/>
                <w:szCs w:val="24"/>
              </w:rPr>
              <w:t xml:space="preserve">approach </w:t>
            </w:r>
            <w:r w:rsidR="00944583">
              <w:rPr>
                <w:rFonts w:eastAsiaTheme="majorEastAsia" w:cstheme="majorBidi"/>
                <w:bCs/>
                <w:szCs w:val="24"/>
              </w:rPr>
              <w:t>for</w:t>
            </w:r>
            <w:r w:rsidR="00944583" w:rsidRPr="005D7584">
              <w:rPr>
                <w:rFonts w:eastAsiaTheme="majorEastAsia" w:cstheme="majorBidi"/>
                <w:bCs/>
                <w:szCs w:val="24"/>
              </w:rPr>
              <w:t xml:space="preserve"> </w:t>
            </w:r>
            <w:r w:rsidR="00944583">
              <w:rPr>
                <w:rFonts w:eastAsiaTheme="majorEastAsia" w:cstheme="majorBidi"/>
                <w:bCs/>
                <w:szCs w:val="24"/>
              </w:rPr>
              <w:t xml:space="preserve">sharing and approving information containers between the appointing party / lead appointed </w:t>
            </w:r>
            <w:r w:rsidR="00A00ED7">
              <w:rPr>
                <w:rFonts w:eastAsiaTheme="majorEastAsia" w:cstheme="majorBidi"/>
                <w:bCs/>
                <w:szCs w:val="24"/>
              </w:rPr>
              <w:t>parties</w:t>
            </w:r>
            <w:r w:rsidR="00944583">
              <w:rPr>
                <w:rFonts w:eastAsiaTheme="majorEastAsia" w:cstheme="majorBidi"/>
                <w:bCs/>
                <w:szCs w:val="24"/>
              </w:rPr>
              <w:t xml:space="preserve"> at each project information delivery milestone.</w:t>
            </w:r>
            <w:r w:rsidR="0001732B">
              <w:rPr>
                <w:rFonts w:eastAsiaTheme="majorEastAsia" w:cstheme="majorBidi"/>
                <w:bCs/>
                <w:szCs w:val="24"/>
              </w:rPr>
              <w:t xml:space="preserve"> </w:t>
            </w:r>
            <w:r w:rsidR="007A5E47" w:rsidRPr="00131110">
              <w:rPr>
                <w:rFonts w:eastAsiaTheme="majorEastAsia" w:cstheme="majorBidi"/>
                <w:bCs/>
                <w:i/>
                <w:iCs/>
                <w:color w:val="4472C4" w:themeColor="accent5"/>
                <w:szCs w:val="24"/>
              </w:rPr>
              <w:t xml:space="preserve">[Refer to Section </w:t>
            </w:r>
            <w:r w:rsidR="007A5E47">
              <w:rPr>
                <w:rFonts w:eastAsiaTheme="majorEastAsia" w:cstheme="majorBidi"/>
                <w:bCs/>
                <w:i/>
                <w:iCs/>
                <w:color w:val="4472C4" w:themeColor="accent5"/>
                <w:szCs w:val="24"/>
              </w:rPr>
              <w:t>5.</w:t>
            </w:r>
            <w:r w:rsidR="00F45BAE">
              <w:rPr>
                <w:rFonts w:eastAsiaTheme="majorEastAsia" w:cstheme="majorBidi"/>
                <w:bCs/>
                <w:i/>
                <w:iCs/>
                <w:color w:val="4472C4" w:themeColor="accent5"/>
                <w:szCs w:val="24"/>
              </w:rPr>
              <w:t>1</w:t>
            </w:r>
            <w:r w:rsidR="007A5E47">
              <w:rPr>
                <w:rFonts w:eastAsiaTheme="majorEastAsia" w:cstheme="majorBidi"/>
                <w:bCs/>
                <w:i/>
                <w:iCs/>
                <w:color w:val="4472C4" w:themeColor="accent5"/>
                <w:szCs w:val="24"/>
              </w:rPr>
              <w:t xml:space="preserve"> and </w:t>
            </w:r>
            <w:r w:rsidR="005F075E">
              <w:rPr>
                <w:rFonts w:eastAsiaTheme="majorEastAsia" w:cstheme="majorBidi"/>
                <w:bCs/>
                <w:i/>
                <w:iCs/>
                <w:color w:val="4472C4" w:themeColor="accent5"/>
                <w:szCs w:val="24"/>
              </w:rPr>
              <w:t>5.</w:t>
            </w:r>
            <w:r w:rsidR="00F45BAE">
              <w:rPr>
                <w:rFonts w:eastAsiaTheme="majorEastAsia" w:cstheme="majorBidi"/>
                <w:bCs/>
                <w:i/>
                <w:iCs/>
                <w:color w:val="4472C4" w:themeColor="accent5"/>
                <w:szCs w:val="24"/>
              </w:rPr>
              <w:t>2</w:t>
            </w:r>
            <w:r w:rsidR="005F075E">
              <w:rPr>
                <w:rFonts w:eastAsiaTheme="majorEastAsia" w:cstheme="majorBidi"/>
                <w:bCs/>
                <w:i/>
                <w:iCs/>
                <w:color w:val="4472C4" w:themeColor="accent5"/>
                <w:szCs w:val="24"/>
              </w:rPr>
              <w:t>,</w:t>
            </w:r>
            <w:r w:rsidR="007A5E47" w:rsidRPr="00131110">
              <w:rPr>
                <w:rFonts w:eastAsiaTheme="majorEastAsia" w:cstheme="majorBidi"/>
                <w:bCs/>
                <w:i/>
                <w:iCs/>
                <w:color w:val="4472C4" w:themeColor="accent5"/>
                <w:szCs w:val="24"/>
              </w:rPr>
              <w:t xml:space="preserve"> </w:t>
            </w:r>
            <w:r w:rsidR="007A5E47">
              <w:rPr>
                <w:rFonts w:eastAsiaTheme="majorEastAsia" w:cstheme="majorBidi"/>
                <w:bCs/>
                <w:i/>
                <w:iCs/>
                <w:color w:val="4472C4" w:themeColor="accent5"/>
                <w:szCs w:val="24"/>
              </w:rPr>
              <w:t>SIMP w</w:t>
            </w:r>
            <w:r w:rsidR="007A5E47" w:rsidRPr="00131110">
              <w:rPr>
                <w:rFonts w:eastAsiaTheme="majorEastAsia" w:cstheme="majorBidi"/>
                <w:bCs/>
                <w:i/>
                <w:iCs/>
                <w:color w:val="4472C4" w:themeColor="accent5"/>
                <w:szCs w:val="24"/>
              </w:rPr>
              <w:t>orkbook</w:t>
            </w:r>
            <w:r w:rsidR="005F075E">
              <w:rPr>
                <w:rFonts w:eastAsiaTheme="majorEastAsia" w:cstheme="majorBidi"/>
                <w:bCs/>
                <w:i/>
                <w:iCs/>
                <w:color w:val="4472C4" w:themeColor="accent5"/>
                <w:szCs w:val="24"/>
              </w:rPr>
              <w:t>.</w:t>
            </w:r>
            <w:r w:rsidR="007A5E47" w:rsidRPr="00131110">
              <w:rPr>
                <w:rFonts w:eastAsiaTheme="majorEastAsia" w:cstheme="majorBidi"/>
                <w:bCs/>
                <w:i/>
                <w:iCs/>
                <w:color w:val="4472C4" w:themeColor="accent5"/>
                <w:szCs w:val="24"/>
              </w:rPr>
              <w:t>]</w:t>
            </w:r>
          </w:p>
          <w:p w14:paraId="0670FDBD" w14:textId="77777777" w:rsidR="0029203B" w:rsidRDefault="0029203B" w:rsidP="005F075E">
            <w:pPr>
              <w:pStyle w:val="ListParagraph"/>
              <w:spacing w:after="160" w:line="276" w:lineRule="auto"/>
              <w:ind w:left="0"/>
              <w:rPr>
                <w:rFonts w:eastAsiaTheme="majorEastAsia" w:cstheme="majorBidi"/>
                <w:bCs/>
                <w:szCs w:val="24"/>
              </w:rPr>
            </w:pPr>
          </w:p>
          <w:p w14:paraId="5191E82D" w14:textId="742211E8" w:rsidR="004A6119" w:rsidRPr="00B17C11" w:rsidRDefault="004A6119" w:rsidP="005F075E">
            <w:pPr>
              <w:pStyle w:val="ListParagraph"/>
              <w:spacing w:after="160" w:line="276" w:lineRule="auto"/>
              <w:ind w:left="0"/>
              <w:rPr>
                <w:rFonts w:eastAsiaTheme="majorEastAsia" w:cstheme="majorBidi"/>
                <w:bCs/>
                <w:szCs w:val="24"/>
              </w:rPr>
            </w:pPr>
          </w:p>
        </w:tc>
        <w:tc>
          <w:tcPr>
            <w:tcW w:w="2435" w:type="dxa"/>
            <w:tcBorders>
              <w:bottom w:val="single" w:sz="12" w:space="0" w:color="auto"/>
            </w:tcBorders>
          </w:tcPr>
          <w:p w14:paraId="6584D6E5" w14:textId="08D203E9"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2A211114" w14:textId="77777777" w:rsidTr="007F5438">
        <w:trPr>
          <w:trHeight w:val="268"/>
        </w:trPr>
        <w:tc>
          <w:tcPr>
            <w:tcW w:w="9239" w:type="dxa"/>
            <w:gridSpan w:val="3"/>
            <w:tcBorders>
              <w:top w:val="single" w:sz="12" w:space="0" w:color="auto"/>
            </w:tcBorders>
            <w:shd w:val="clear" w:color="auto" w:fill="BDD6EE" w:themeFill="accent1" w:themeFillTint="66"/>
          </w:tcPr>
          <w:p w14:paraId="75EA03E4" w14:textId="300F6A6C" w:rsidR="00944583" w:rsidRDefault="00A56AA5" w:rsidP="00601B4B">
            <w:pPr>
              <w:pStyle w:val="ListParagraph"/>
              <w:spacing w:after="160" w:line="276" w:lineRule="auto"/>
              <w:ind w:left="0"/>
              <w:rPr>
                <w:rFonts w:eastAsiaTheme="majorEastAsia" w:cstheme="majorBidi"/>
                <w:b/>
                <w:szCs w:val="24"/>
              </w:rPr>
            </w:pPr>
            <w:r>
              <w:rPr>
                <w:rFonts w:eastAsiaTheme="majorEastAsia" w:cstheme="majorBidi"/>
                <w:b/>
                <w:szCs w:val="24"/>
              </w:rPr>
              <w:lastRenderedPageBreak/>
              <w:t xml:space="preserve">3.0     </w:t>
            </w:r>
            <w:r w:rsidR="00944583">
              <w:rPr>
                <w:rFonts w:eastAsiaTheme="majorEastAsia" w:cstheme="majorBidi"/>
                <w:b/>
                <w:szCs w:val="24"/>
              </w:rPr>
              <w:t xml:space="preserve">Exchange information requirements </w:t>
            </w:r>
            <w:r w:rsidR="00944583" w:rsidRPr="00040725">
              <w:rPr>
                <w:rFonts w:eastAsiaTheme="majorEastAsia" w:cstheme="majorBidi"/>
                <w:b/>
                <w:szCs w:val="24"/>
              </w:rPr>
              <w:t xml:space="preserve">for </w:t>
            </w:r>
            <w:r w:rsidR="00944583">
              <w:rPr>
                <w:rFonts w:eastAsiaTheme="majorEastAsia" w:cstheme="majorBidi"/>
                <w:b/>
                <w:szCs w:val="24"/>
              </w:rPr>
              <w:t>e</w:t>
            </w:r>
            <w:r w:rsidR="00944583" w:rsidRPr="00040725">
              <w:rPr>
                <w:rFonts w:eastAsiaTheme="majorEastAsia" w:cstheme="majorBidi"/>
                <w:b/>
                <w:szCs w:val="24"/>
              </w:rPr>
              <w:t xml:space="preserve">ach </w:t>
            </w:r>
            <w:r w:rsidR="00944583">
              <w:rPr>
                <w:rFonts w:eastAsiaTheme="majorEastAsia" w:cstheme="majorBidi"/>
                <w:b/>
                <w:szCs w:val="24"/>
              </w:rPr>
              <w:t>l</w:t>
            </w:r>
            <w:r w:rsidR="00944583" w:rsidRPr="00040725">
              <w:rPr>
                <w:rFonts w:eastAsiaTheme="majorEastAsia" w:cstheme="majorBidi"/>
                <w:b/>
                <w:szCs w:val="24"/>
              </w:rPr>
              <w:t>ead</w:t>
            </w:r>
            <w:r w:rsidR="00944583">
              <w:rPr>
                <w:rFonts w:eastAsiaTheme="majorEastAsia" w:cstheme="majorBidi"/>
                <w:b/>
                <w:szCs w:val="24"/>
              </w:rPr>
              <w:t xml:space="preserve"> a</w:t>
            </w:r>
            <w:r w:rsidR="00944583" w:rsidRPr="00040725">
              <w:rPr>
                <w:rFonts w:eastAsiaTheme="majorEastAsia" w:cstheme="majorBidi"/>
                <w:b/>
                <w:szCs w:val="24"/>
              </w:rPr>
              <w:t xml:space="preserve">ppointed </w:t>
            </w:r>
            <w:r w:rsidR="00944583">
              <w:rPr>
                <w:rFonts w:eastAsiaTheme="majorEastAsia" w:cstheme="majorBidi"/>
                <w:b/>
                <w:szCs w:val="24"/>
              </w:rPr>
              <w:t>p</w:t>
            </w:r>
            <w:r w:rsidR="00944583" w:rsidRPr="00040725">
              <w:rPr>
                <w:rFonts w:eastAsiaTheme="majorEastAsia" w:cstheme="majorBidi"/>
                <w:b/>
                <w:szCs w:val="24"/>
              </w:rPr>
              <w:t>arty</w:t>
            </w:r>
          </w:p>
          <w:p w14:paraId="1822E13B" w14:textId="77777777" w:rsidR="0092529F" w:rsidRPr="0092529F" w:rsidRDefault="0092529F" w:rsidP="00601B4B">
            <w:pPr>
              <w:pStyle w:val="ListParagraph"/>
              <w:spacing w:after="160" w:line="276" w:lineRule="auto"/>
              <w:ind w:left="0"/>
              <w:rPr>
                <w:rFonts w:eastAsiaTheme="majorEastAsia" w:cstheme="majorBidi"/>
                <w:b/>
                <w:sz w:val="16"/>
                <w:szCs w:val="16"/>
              </w:rPr>
            </w:pPr>
          </w:p>
          <w:p w14:paraId="13D6950F" w14:textId="73C9A307" w:rsidR="00944583" w:rsidRPr="00040725" w:rsidRDefault="00BF5C5A" w:rsidP="00601B4B">
            <w:pPr>
              <w:pStyle w:val="ListParagraph"/>
              <w:spacing w:after="160" w:line="276" w:lineRule="auto"/>
              <w:ind w:left="0"/>
              <w:rPr>
                <w:rFonts w:eastAsiaTheme="majorEastAsia" w:cstheme="majorBidi"/>
                <w:bCs/>
                <w:szCs w:val="24"/>
              </w:rPr>
            </w:pPr>
            <w:r>
              <w:rPr>
                <w:rFonts w:eastAsiaTheme="majorEastAsia" w:cstheme="majorBidi"/>
                <w:bCs/>
                <w:szCs w:val="24"/>
              </w:rPr>
              <w:t>In accordance with BS EN ISO 19650-2, clause 5.</w:t>
            </w:r>
            <w:r w:rsidR="006C3EB7">
              <w:rPr>
                <w:rFonts w:eastAsiaTheme="majorEastAsia" w:cstheme="majorBidi"/>
                <w:bCs/>
                <w:szCs w:val="24"/>
              </w:rPr>
              <w:t>2.1 e</w:t>
            </w:r>
            <w:r w:rsidR="00944583">
              <w:rPr>
                <w:rFonts w:eastAsiaTheme="majorEastAsia" w:cstheme="majorBidi"/>
                <w:bCs/>
                <w:szCs w:val="24"/>
              </w:rPr>
              <w:t xml:space="preserve">stablish </w:t>
            </w:r>
            <w:r w:rsidR="00CE66E6">
              <w:rPr>
                <w:rFonts w:eastAsiaTheme="majorEastAsia" w:cstheme="majorBidi"/>
                <w:bCs/>
                <w:szCs w:val="24"/>
              </w:rPr>
              <w:t xml:space="preserve">the </w:t>
            </w:r>
            <w:r w:rsidR="00944583">
              <w:rPr>
                <w:rFonts w:eastAsiaTheme="majorEastAsia" w:cstheme="majorBidi"/>
                <w:bCs/>
                <w:szCs w:val="24"/>
              </w:rPr>
              <w:t xml:space="preserve">exchange information requirements for each lead appointed party </w:t>
            </w:r>
            <w:r w:rsidR="00C10A7A">
              <w:rPr>
                <w:rFonts w:eastAsiaTheme="majorEastAsia" w:cstheme="majorBidi"/>
                <w:bCs/>
                <w:szCs w:val="24"/>
              </w:rPr>
              <w:t xml:space="preserve">(LAP) </w:t>
            </w:r>
            <w:r w:rsidR="00CE66E6">
              <w:rPr>
                <w:rFonts w:eastAsiaTheme="majorEastAsia" w:cstheme="majorBidi"/>
                <w:bCs/>
                <w:szCs w:val="24"/>
              </w:rPr>
              <w:t xml:space="preserve">and </w:t>
            </w:r>
            <w:r w:rsidR="00944583">
              <w:rPr>
                <w:rFonts w:eastAsiaTheme="majorEastAsia" w:cstheme="majorBidi"/>
                <w:bCs/>
                <w:szCs w:val="24"/>
              </w:rPr>
              <w:t xml:space="preserve">appointment. Assume </w:t>
            </w:r>
            <w:r w:rsidR="00944583" w:rsidRPr="003E021C">
              <w:rPr>
                <w:rFonts w:eastAsiaTheme="majorEastAsia" w:cstheme="majorBidi"/>
                <w:bCs/>
                <w:color w:val="FF0000"/>
                <w:szCs w:val="24"/>
              </w:rPr>
              <w:t>[</w:t>
            </w:r>
            <w:r w:rsidR="00944583">
              <w:rPr>
                <w:rFonts w:eastAsiaTheme="majorEastAsia" w:cstheme="majorBidi"/>
                <w:bCs/>
                <w:color w:val="FF0000"/>
                <w:szCs w:val="24"/>
              </w:rPr>
              <w:t>X</w:t>
            </w:r>
            <w:r w:rsidR="00944583" w:rsidRPr="003E021C">
              <w:rPr>
                <w:rFonts w:eastAsiaTheme="majorEastAsia" w:cstheme="majorBidi"/>
                <w:bCs/>
                <w:color w:val="FF0000"/>
                <w:szCs w:val="24"/>
              </w:rPr>
              <w:t xml:space="preserve">X] </w:t>
            </w:r>
            <w:r w:rsidR="00944583">
              <w:rPr>
                <w:rFonts w:eastAsiaTheme="majorEastAsia" w:cstheme="majorBidi"/>
                <w:bCs/>
                <w:szCs w:val="24"/>
              </w:rPr>
              <w:t xml:space="preserve">number of </w:t>
            </w:r>
            <w:r w:rsidR="00C10A7A">
              <w:rPr>
                <w:rFonts w:eastAsiaTheme="majorEastAsia" w:cstheme="majorBidi"/>
                <w:bCs/>
                <w:szCs w:val="24"/>
              </w:rPr>
              <w:t xml:space="preserve">LAP’s </w:t>
            </w:r>
            <w:r w:rsidR="00944583">
              <w:rPr>
                <w:rFonts w:eastAsiaTheme="majorEastAsia" w:cstheme="majorBidi"/>
                <w:bCs/>
                <w:szCs w:val="24"/>
              </w:rPr>
              <w:t xml:space="preserve">based on the populated </w:t>
            </w:r>
            <w:r w:rsidR="00E0698A">
              <w:rPr>
                <w:rFonts w:eastAsiaTheme="majorEastAsia" w:cstheme="majorBidi"/>
                <w:bCs/>
                <w:szCs w:val="24"/>
              </w:rPr>
              <w:t xml:space="preserve">and updated </w:t>
            </w:r>
            <w:r w:rsidR="00914B8D">
              <w:rPr>
                <w:rFonts w:eastAsiaTheme="majorEastAsia" w:cstheme="majorBidi"/>
                <w:bCs/>
                <w:szCs w:val="24"/>
              </w:rPr>
              <w:t xml:space="preserve">project information strategy </w:t>
            </w:r>
            <w:r w:rsidR="00914B8D" w:rsidRPr="006E5794">
              <w:rPr>
                <w:rFonts w:eastAsiaTheme="majorEastAsia" w:cstheme="majorBidi"/>
                <w:bCs/>
                <w:szCs w:val="24"/>
              </w:rPr>
              <w:t>dashboard</w:t>
            </w:r>
            <w:r w:rsidR="00F0398D">
              <w:rPr>
                <w:rFonts w:eastAsiaTheme="majorEastAsia" w:cstheme="majorBidi"/>
                <w:bCs/>
                <w:szCs w:val="24"/>
              </w:rPr>
              <w:t xml:space="preserve"> </w:t>
            </w:r>
            <w:r w:rsidR="00D93F1D">
              <w:rPr>
                <w:rFonts w:eastAsiaTheme="majorEastAsia" w:cstheme="majorBidi"/>
                <w:bCs/>
                <w:szCs w:val="24"/>
              </w:rPr>
              <w:t>(task 1.1)</w:t>
            </w:r>
          </w:p>
        </w:tc>
      </w:tr>
      <w:tr w:rsidR="00944583" w14:paraId="7A24E839" w14:textId="77777777" w:rsidTr="007F5438">
        <w:trPr>
          <w:trHeight w:val="268"/>
        </w:trPr>
        <w:tc>
          <w:tcPr>
            <w:tcW w:w="543" w:type="dxa"/>
            <w:shd w:val="clear" w:color="auto" w:fill="DEEAF6" w:themeFill="accent1" w:themeFillTint="33"/>
          </w:tcPr>
          <w:p w14:paraId="1A241A98" w14:textId="35F32C26" w:rsidR="00944583" w:rsidRPr="00256ECE" w:rsidRDefault="00744F28" w:rsidP="00944583">
            <w:pPr>
              <w:pStyle w:val="ListParagraph"/>
              <w:spacing w:after="160" w:line="259"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761CEE57" w14:textId="42880790"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Task</w:t>
            </w:r>
          </w:p>
        </w:tc>
        <w:tc>
          <w:tcPr>
            <w:tcW w:w="2435" w:type="dxa"/>
            <w:shd w:val="clear" w:color="auto" w:fill="DEEAF6" w:themeFill="accent1" w:themeFillTint="33"/>
          </w:tcPr>
          <w:p w14:paraId="4EF0777D" w14:textId="7796FFE4"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Notes</w:t>
            </w:r>
          </w:p>
        </w:tc>
      </w:tr>
      <w:tr w:rsidR="00944583" w14:paraId="7B777E2B" w14:textId="77777777" w:rsidTr="007F5438">
        <w:trPr>
          <w:trHeight w:val="268"/>
        </w:trPr>
        <w:tc>
          <w:tcPr>
            <w:tcW w:w="543" w:type="dxa"/>
          </w:tcPr>
          <w:p w14:paraId="34235CDF" w14:textId="108FCEE6" w:rsidR="00944583"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3.1</w:t>
            </w:r>
          </w:p>
        </w:tc>
        <w:tc>
          <w:tcPr>
            <w:tcW w:w="6261" w:type="dxa"/>
          </w:tcPr>
          <w:p w14:paraId="1987A1CE" w14:textId="77777777" w:rsidR="00273E82" w:rsidRDefault="00944583" w:rsidP="00944583">
            <w:pPr>
              <w:pStyle w:val="ListParagraph"/>
              <w:spacing w:after="160" w:line="276" w:lineRule="auto"/>
              <w:ind w:left="0"/>
              <w:rPr>
                <w:rFonts w:eastAsiaTheme="majorEastAsia" w:cstheme="majorBidi"/>
                <w:bCs/>
                <w:szCs w:val="24"/>
              </w:rPr>
            </w:pPr>
            <w:r w:rsidRPr="006D2683">
              <w:rPr>
                <w:rFonts w:eastAsiaTheme="majorEastAsia" w:cstheme="majorBidi"/>
                <w:bCs/>
                <w:szCs w:val="24"/>
              </w:rPr>
              <w:t xml:space="preserve">Work with the contracting authority / appointing party to </w:t>
            </w:r>
            <w:r>
              <w:rPr>
                <w:rFonts w:eastAsiaTheme="majorEastAsia" w:cstheme="majorBidi"/>
                <w:bCs/>
                <w:szCs w:val="24"/>
              </w:rPr>
              <w:t>establish</w:t>
            </w:r>
            <w:r w:rsidRPr="00B17C11">
              <w:rPr>
                <w:rFonts w:eastAsiaTheme="majorEastAsia" w:cstheme="majorBidi"/>
                <w:bCs/>
                <w:szCs w:val="24"/>
              </w:rPr>
              <w:t xml:space="preserve"> the </w:t>
            </w:r>
            <w:r>
              <w:rPr>
                <w:rFonts w:eastAsiaTheme="majorEastAsia" w:cstheme="majorBidi"/>
                <w:bCs/>
                <w:szCs w:val="24"/>
              </w:rPr>
              <w:t xml:space="preserve">project exchange </w:t>
            </w:r>
            <w:r w:rsidRPr="00B17C11">
              <w:rPr>
                <w:rFonts w:eastAsiaTheme="majorEastAsia" w:cstheme="majorBidi"/>
                <w:bCs/>
                <w:szCs w:val="24"/>
              </w:rPr>
              <w:t>information requirements</w:t>
            </w:r>
            <w:r>
              <w:rPr>
                <w:rFonts w:eastAsiaTheme="majorEastAsia" w:cstheme="majorBidi"/>
                <w:bCs/>
                <w:szCs w:val="24"/>
              </w:rPr>
              <w:t xml:space="preserve"> for each lead appointed party at each information delivery milestone. Update the Standard information management workbook and relevant appendices.</w:t>
            </w:r>
            <w:r w:rsidR="00273E82">
              <w:rPr>
                <w:rFonts w:eastAsiaTheme="majorEastAsia" w:cstheme="majorBidi"/>
                <w:bCs/>
                <w:szCs w:val="24"/>
              </w:rPr>
              <w:t xml:space="preserve"> </w:t>
            </w:r>
          </w:p>
          <w:p w14:paraId="4A0EAD6F" w14:textId="3518F54F" w:rsidR="00944583" w:rsidRDefault="007E5514" w:rsidP="00944583">
            <w:pPr>
              <w:pStyle w:val="ListParagraph"/>
              <w:spacing w:after="160" w:line="276" w:lineRule="auto"/>
              <w:ind w:left="0"/>
              <w:rPr>
                <w:rFonts w:eastAsiaTheme="majorEastAsia" w:cstheme="majorBidi"/>
                <w:bCs/>
                <w:i/>
                <w:iCs/>
                <w:color w:val="4472C4" w:themeColor="accent5"/>
                <w:szCs w:val="24"/>
              </w:rPr>
            </w:pPr>
            <w:r w:rsidRPr="007E5514">
              <w:rPr>
                <w:rFonts w:eastAsiaTheme="majorEastAsia" w:cstheme="majorBidi"/>
                <w:bCs/>
                <w:i/>
                <w:iCs/>
                <w:color w:val="4472C4" w:themeColor="accent5"/>
                <w:szCs w:val="24"/>
              </w:rPr>
              <w:t>[Utilise S</w:t>
            </w:r>
            <w:r w:rsidR="007D360F">
              <w:rPr>
                <w:rFonts w:eastAsiaTheme="majorEastAsia" w:cstheme="majorBidi"/>
                <w:bCs/>
                <w:i/>
                <w:iCs/>
                <w:color w:val="4472C4" w:themeColor="accent5"/>
                <w:szCs w:val="24"/>
              </w:rPr>
              <w:t>IMP</w:t>
            </w:r>
            <w:r w:rsidRPr="007E5514">
              <w:rPr>
                <w:rFonts w:eastAsiaTheme="majorEastAsia" w:cstheme="majorBidi"/>
                <w:bCs/>
                <w:i/>
                <w:iCs/>
                <w:color w:val="4472C4" w:themeColor="accent5"/>
                <w:szCs w:val="24"/>
              </w:rPr>
              <w:t xml:space="preserve"> workbook Appendix 1]</w:t>
            </w:r>
          </w:p>
          <w:p w14:paraId="4BAE9EF1" w14:textId="0C203144" w:rsidR="007E5514" w:rsidRPr="006D2683" w:rsidRDefault="007E5514" w:rsidP="00944583">
            <w:pPr>
              <w:pStyle w:val="ListParagraph"/>
              <w:spacing w:after="160" w:line="276" w:lineRule="auto"/>
              <w:ind w:left="0"/>
              <w:rPr>
                <w:rFonts w:eastAsiaTheme="majorEastAsia" w:cstheme="majorBidi"/>
                <w:bCs/>
                <w:szCs w:val="24"/>
              </w:rPr>
            </w:pPr>
          </w:p>
        </w:tc>
        <w:tc>
          <w:tcPr>
            <w:tcW w:w="2435" w:type="dxa"/>
          </w:tcPr>
          <w:p w14:paraId="58B9CB47" w14:textId="77777777" w:rsidR="00944583" w:rsidRDefault="00944583" w:rsidP="00944583">
            <w:pPr>
              <w:pStyle w:val="ListParagraph"/>
              <w:spacing w:after="160" w:line="276" w:lineRule="auto"/>
              <w:ind w:left="0"/>
              <w:rPr>
                <w:rFonts w:eastAsiaTheme="majorEastAsia" w:cstheme="majorBidi"/>
                <w:bCs/>
                <w:i/>
                <w:iCs/>
                <w:color w:val="5B9BD5" w:themeColor="accent1"/>
                <w:szCs w:val="24"/>
              </w:rPr>
            </w:pPr>
            <w:r w:rsidRPr="00E676B0">
              <w:rPr>
                <w:rFonts w:eastAsiaTheme="majorEastAsia" w:cstheme="majorBidi"/>
                <w:bCs/>
                <w:szCs w:val="24"/>
              </w:rPr>
              <w:t>Engagement meeting</w:t>
            </w:r>
            <w:r>
              <w:rPr>
                <w:rFonts w:eastAsiaTheme="majorEastAsia" w:cstheme="majorBidi"/>
                <w:bCs/>
                <w:szCs w:val="24"/>
              </w:rPr>
              <w:t>(s)</w:t>
            </w:r>
            <w:r w:rsidRPr="00E676B0">
              <w:rPr>
                <w:rFonts w:eastAsiaTheme="majorEastAsia" w:cstheme="majorBidi"/>
                <w:bCs/>
                <w:szCs w:val="24"/>
              </w:rPr>
              <w:t xml:space="preserve"> required</w:t>
            </w:r>
            <w:r w:rsidRPr="00520F90">
              <w:rPr>
                <w:rFonts w:eastAsiaTheme="majorEastAsia" w:cstheme="majorBidi"/>
                <w:bCs/>
                <w:i/>
                <w:iCs/>
                <w:color w:val="5B9BD5" w:themeColor="accent1"/>
                <w:szCs w:val="24"/>
              </w:rPr>
              <w:t xml:space="preserve"> </w:t>
            </w:r>
          </w:p>
          <w:p w14:paraId="05146BC8" w14:textId="6363328B" w:rsidR="00944583" w:rsidRPr="00E676B0" w:rsidRDefault="00944583" w:rsidP="00944583">
            <w:pPr>
              <w:pStyle w:val="ListParagraph"/>
              <w:spacing w:after="160" w:line="276" w:lineRule="auto"/>
              <w:ind w:left="0"/>
              <w:rPr>
                <w:rFonts w:eastAsiaTheme="majorEastAsia" w:cstheme="majorBidi"/>
                <w:bCs/>
                <w:szCs w:val="24"/>
              </w:rPr>
            </w:pPr>
          </w:p>
        </w:tc>
      </w:tr>
      <w:tr w:rsidR="00944583" w14:paraId="6A5D83F9" w14:textId="77777777" w:rsidTr="007F5438">
        <w:trPr>
          <w:trHeight w:val="268"/>
        </w:trPr>
        <w:tc>
          <w:tcPr>
            <w:tcW w:w="543" w:type="dxa"/>
          </w:tcPr>
          <w:p w14:paraId="4187B5D9" w14:textId="396F17D6" w:rsidR="00944583"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3.2</w:t>
            </w:r>
          </w:p>
        </w:tc>
        <w:tc>
          <w:tcPr>
            <w:tcW w:w="6261" w:type="dxa"/>
          </w:tcPr>
          <w:p w14:paraId="3E4D4DCC" w14:textId="40B4A2E3"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 xml:space="preserve">Support the contracting authority / appointing party </w:t>
            </w:r>
            <w:r w:rsidR="00C4760C">
              <w:rPr>
                <w:rFonts w:eastAsiaTheme="majorEastAsia" w:cstheme="majorBidi"/>
                <w:bCs/>
                <w:szCs w:val="24"/>
              </w:rPr>
              <w:t xml:space="preserve">to </w:t>
            </w:r>
            <w:r>
              <w:rPr>
                <w:rFonts w:eastAsiaTheme="majorEastAsia" w:cstheme="majorBidi"/>
                <w:bCs/>
                <w:szCs w:val="24"/>
              </w:rPr>
              <w:t>establish prospective lead appointed part</w:t>
            </w:r>
            <w:r w:rsidR="0013337C">
              <w:rPr>
                <w:rFonts w:eastAsiaTheme="majorEastAsia" w:cstheme="majorBidi"/>
                <w:bCs/>
                <w:szCs w:val="24"/>
              </w:rPr>
              <w:t>ies</w:t>
            </w:r>
            <w:r>
              <w:rPr>
                <w:rFonts w:eastAsiaTheme="majorEastAsia" w:cstheme="majorBidi"/>
                <w:bCs/>
                <w:szCs w:val="24"/>
              </w:rPr>
              <w:t xml:space="preserve"> tender pack(s) including the response requirements and evaluation criteria.</w:t>
            </w:r>
          </w:p>
          <w:p w14:paraId="0E582B4A" w14:textId="71149963" w:rsidR="00944583" w:rsidRDefault="00944583" w:rsidP="00944583">
            <w:pPr>
              <w:pStyle w:val="ListParagraph"/>
              <w:spacing w:after="160" w:line="276" w:lineRule="auto"/>
              <w:ind w:left="0"/>
              <w:rPr>
                <w:rFonts w:eastAsiaTheme="majorEastAsia" w:cstheme="majorBidi"/>
                <w:bCs/>
                <w:szCs w:val="24"/>
              </w:rPr>
            </w:pPr>
          </w:p>
        </w:tc>
        <w:tc>
          <w:tcPr>
            <w:tcW w:w="2435" w:type="dxa"/>
          </w:tcPr>
          <w:p w14:paraId="6781671C" w14:textId="77777777"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6C1A7592" w14:textId="77777777" w:rsidTr="007F5438">
        <w:trPr>
          <w:trHeight w:val="268"/>
        </w:trPr>
        <w:tc>
          <w:tcPr>
            <w:tcW w:w="543" w:type="dxa"/>
          </w:tcPr>
          <w:p w14:paraId="23690BD0" w14:textId="69F23AA7" w:rsidR="00944583" w:rsidRPr="00040725"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3.3</w:t>
            </w:r>
          </w:p>
        </w:tc>
        <w:tc>
          <w:tcPr>
            <w:tcW w:w="6261" w:type="dxa"/>
          </w:tcPr>
          <w:p w14:paraId="2D7A2CBF" w14:textId="1CF59799"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 xml:space="preserve">Support the contracting authority / appointing party </w:t>
            </w:r>
            <w:r w:rsidR="004A251F">
              <w:rPr>
                <w:rFonts w:eastAsiaTheme="majorEastAsia" w:cstheme="majorBidi"/>
                <w:bCs/>
                <w:szCs w:val="24"/>
              </w:rPr>
              <w:t>review of t</w:t>
            </w:r>
            <w:r>
              <w:rPr>
                <w:rFonts w:eastAsiaTheme="majorEastAsia" w:cstheme="majorBidi"/>
                <w:bCs/>
                <w:szCs w:val="24"/>
              </w:rPr>
              <w:t xml:space="preserve">ender responses from each lead appointed party (including the </w:t>
            </w:r>
            <w:r w:rsidR="00734D4A">
              <w:rPr>
                <w:rFonts w:eastAsiaTheme="majorEastAsia" w:cstheme="majorBidi"/>
                <w:bCs/>
                <w:szCs w:val="24"/>
              </w:rPr>
              <w:t xml:space="preserve">pre-appointment </w:t>
            </w:r>
            <w:r>
              <w:rPr>
                <w:rFonts w:eastAsiaTheme="majorEastAsia" w:cstheme="majorBidi"/>
                <w:bCs/>
                <w:szCs w:val="24"/>
              </w:rPr>
              <w:t>BEP) and advise on compliance and suitability.</w:t>
            </w:r>
          </w:p>
          <w:p w14:paraId="0FF6E5AF" w14:textId="17BFA06D" w:rsidR="00944583" w:rsidRPr="00040725"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 xml:space="preserve">  </w:t>
            </w:r>
          </w:p>
        </w:tc>
        <w:tc>
          <w:tcPr>
            <w:tcW w:w="2435" w:type="dxa"/>
          </w:tcPr>
          <w:p w14:paraId="0DD62A1E" w14:textId="6A1F133F" w:rsidR="00944583" w:rsidRPr="00040725" w:rsidRDefault="00944583" w:rsidP="00944583">
            <w:pPr>
              <w:pStyle w:val="ListParagraph"/>
              <w:spacing w:after="160" w:line="276" w:lineRule="auto"/>
              <w:ind w:left="0"/>
              <w:rPr>
                <w:rFonts w:eastAsiaTheme="majorEastAsia" w:cstheme="majorBidi"/>
                <w:bCs/>
                <w:szCs w:val="24"/>
              </w:rPr>
            </w:pPr>
          </w:p>
        </w:tc>
      </w:tr>
      <w:tr w:rsidR="00124FE6" w14:paraId="637BF078" w14:textId="77777777" w:rsidTr="007F5438">
        <w:trPr>
          <w:trHeight w:val="268"/>
        </w:trPr>
        <w:tc>
          <w:tcPr>
            <w:tcW w:w="543" w:type="dxa"/>
            <w:tcBorders>
              <w:bottom w:val="single" w:sz="12" w:space="0" w:color="auto"/>
            </w:tcBorders>
          </w:tcPr>
          <w:p w14:paraId="5BA6CE91" w14:textId="0BB374DB" w:rsidR="00124FE6" w:rsidRDefault="00124FE6" w:rsidP="00944583">
            <w:pPr>
              <w:pStyle w:val="ListParagraph"/>
              <w:spacing w:after="160" w:line="259" w:lineRule="auto"/>
              <w:ind w:left="0"/>
              <w:rPr>
                <w:rFonts w:eastAsiaTheme="majorEastAsia" w:cstheme="majorBidi"/>
                <w:bCs/>
                <w:szCs w:val="24"/>
              </w:rPr>
            </w:pPr>
            <w:r>
              <w:rPr>
                <w:rFonts w:eastAsiaTheme="majorEastAsia" w:cstheme="majorBidi"/>
                <w:bCs/>
                <w:szCs w:val="24"/>
              </w:rPr>
              <w:t xml:space="preserve">3.4 </w:t>
            </w:r>
          </w:p>
        </w:tc>
        <w:tc>
          <w:tcPr>
            <w:tcW w:w="6261" w:type="dxa"/>
            <w:tcBorders>
              <w:bottom w:val="single" w:sz="12" w:space="0" w:color="auto"/>
            </w:tcBorders>
          </w:tcPr>
          <w:p w14:paraId="5E03DA5A" w14:textId="3BAED007" w:rsidR="00373A3D" w:rsidRDefault="00124FE6" w:rsidP="00373A3D">
            <w:pPr>
              <w:pStyle w:val="ListParagraph"/>
              <w:spacing w:after="160" w:line="276" w:lineRule="auto"/>
              <w:ind w:left="0"/>
              <w:rPr>
                <w:rFonts w:eastAsiaTheme="majorEastAsia" w:cstheme="majorBidi"/>
                <w:bCs/>
                <w:szCs w:val="24"/>
              </w:rPr>
            </w:pPr>
            <w:r>
              <w:rPr>
                <w:rFonts w:eastAsiaTheme="majorEastAsia" w:cstheme="majorBidi"/>
                <w:bCs/>
                <w:szCs w:val="24"/>
              </w:rPr>
              <w:t>Support the contracting authority / appointing party review</w:t>
            </w:r>
            <w:r w:rsidR="004A251F">
              <w:rPr>
                <w:rFonts w:eastAsiaTheme="majorEastAsia" w:cstheme="majorBidi"/>
                <w:bCs/>
                <w:szCs w:val="24"/>
              </w:rPr>
              <w:t xml:space="preserve"> of</w:t>
            </w:r>
            <w:r>
              <w:rPr>
                <w:rFonts w:eastAsiaTheme="majorEastAsia" w:cstheme="majorBidi"/>
                <w:bCs/>
                <w:szCs w:val="24"/>
              </w:rPr>
              <w:t xml:space="preserve"> </w:t>
            </w:r>
            <w:r w:rsidR="00C62C85">
              <w:rPr>
                <w:rFonts w:eastAsiaTheme="majorEastAsia" w:cstheme="majorBidi"/>
                <w:bCs/>
                <w:szCs w:val="24"/>
              </w:rPr>
              <w:t xml:space="preserve">the </w:t>
            </w:r>
            <w:r w:rsidR="00A37486">
              <w:rPr>
                <w:rFonts w:eastAsiaTheme="majorEastAsia" w:cstheme="majorBidi"/>
                <w:bCs/>
                <w:szCs w:val="24"/>
              </w:rPr>
              <w:t>required</w:t>
            </w:r>
            <w:r>
              <w:rPr>
                <w:rFonts w:eastAsiaTheme="majorEastAsia" w:cstheme="majorBidi"/>
                <w:bCs/>
                <w:szCs w:val="24"/>
              </w:rPr>
              <w:t xml:space="preserve"> </w:t>
            </w:r>
            <w:r w:rsidR="00C12C8C">
              <w:rPr>
                <w:rFonts w:eastAsiaTheme="majorEastAsia" w:cstheme="majorBidi"/>
                <w:bCs/>
                <w:szCs w:val="24"/>
              </w:rPr>
              <w:t>appointment</w:t>
            </w:r>
            <w:r w:rsidR="00732B49">
              <w:rPr>
                <w:rFonts w:eastAsiaTheme="majorEastAsia" w:cstheme="majorBidi"/>
                <w:bCs/>
                <w:szCs w:val="24"/>
              </w:rPr>
              <w:t xml:space="preserve"> level </w:t>
            </w:r>
            <w:r w:rsidR="00C12C8C">
              <w:rPr>
                <w:rFonts w:eastAsiaTheme="majorEastAsia" w:cstheme="majorBidi"/>
                <w:bCs/>
                <w:szCs w:val="24"/>
              </w:rPr>
              <w:t xml:space="preserve">information </w:t>
            </w:r>
            <w:r w:rsidR="00907784">
              <w:rPr>
                <w:rFonts w:eastAsiaTheme="majorEastAsia" w:cstheme="majorBidi"/>
                <w:bCs/>
                <w:szCs w:val="24"/>
              </w:rPr>
              <w:t xml:space="preserve">(including the BEP) </w:t>
            </w:r>
            <w:r w:rsidR="005F2FE0">
              <w:rPr>
                <w:rFonts w:eastAsiaTheme="majorEastAsia" w:cstheme="majorBidi"/>
                <w:bCs/>
                <w:szCs w:val="24"/>
              </w:rPr>
              <w:t xml:space="preserve">received </w:t>
            </w:r>
            <w:r w:rsidR="00907784">
              <w:rPr>
                <w:rFonts w:eastAsiaTheme="majorEastAsia" w:cstheme="majorBidi"/>
                <w:bCs/>
                <w:szCs w:val="24"/>
              </w:rPr>
              <w:t>from each lead appointed party and their delivery team(s)</w:t>
            </w:r>
            <w:r w:rsidR="00373A3D">
              <w:rPr>
                <w:rFonts w:eastAsiaTheme="majorEastAsia" w:cstheme="majorBidi"/>
                <w:bCs/>
                <w:szCs w:val="24"/>
              </w:rPr>
              <w:t xml:space="preserve"> and advise on compliance and suitability.</w:t>
            </w:r>
          </w:p>
          <w:p w14:paraId="294F6D4A" w14:textId="0E726B95" w:rsidR="00907784" w:rsidRDefault="00907784" w:rsidP="00944583">
            <w:pPr>
              <w:pStyle w:val="ListParagraph"/>
              <w:spacing w:after="160" w:line="276" w:lineRule="auto"/>
              <w:ind w:left="0"/>
              <w:rPr>
                <w:rFonts w:eastAsiaTheme="majorEastAsia" w:cstheme="majorBidi"/>
                <w:bCs/>
                <w:szCs w:val="24"/>
              </w:rPr>
            </w:pPr>
          </w:p>
        </w:tc>
        <w:tc>
          <w:tcPr>
            <w:tcW w:w="2435" w:type="dxa"/>
            <w:tcBorders>
              <w:bottom w:val="single" w:sz="12" w:space="0" w:color="auto"/>
            </w:tcBorders>
          </w:tcPr>
          <w:p w14:paraId="672076D6" w14:textId="77777777" w:rsidR="00124FE6" w:rsidRPr="00040725" w:rsidRDefault="00124FE6" w:rsidP="00944583">
            <w:pPr>
              <w:pStyle w:val="ListParagraph"/>
              <w:spacing w:after="160" w:line="276" w:lineRule="auto"/>
              <w:ind w:left="0"/>
              <w:rPr>
                <w:rFonts w:eastAsiaTheme="majorEastAsia" w:cstheme="majorBidi"/>
                <w:bCs/>
                <w:szCs w:val="24"/>
              </w:rPr>
            </w:pPr>
          </w:p>
        </w:tc>
      </w:tr>
      <w:tr w:rsidR="00944583" w14:paraId="341868AF" w14:textId="77777777" w:rsidTr="007F5438">
        <w:trPr>
          <w:trHeight w:val="268"/>
        </w:trPr>
        <w:tc>
          <w:tcPr>
            <w:tcW w:w="9239" w:type="dxa"/>
            <w:gridSpan w:val="3"/>
            <w:tcBorders>
              <w:top w:val="single" w:sz="12" w:space="0" w:color="auto"/>
            </w:tcBorders>
            <w:shd w:val="clear" w:color="auto" w:fill="BDD6EE" w:themeFill="accent1" w:themeFillTint="66"/>
          </w:tcPr>
          <w:p w14:paraId="249B1300" w14:textId="5A727977" w:rsidR="00A56AA5" w:rsidRDefault="00A56AA5" w:rsidP="00601B4B">
            <w:pPr>
              <w:pStyle w:val="ListParagraph"/>
              <w:spacing w:after="160" w:line="276" w:lineRule="auto"/>
              <w:ind w:left="0"/>
              <w:rPr>
                <w:rFonts w:eastAsiaTheme="majorEastAsia" w:cstheme="majorBidi"/>
                <w:b/>
                <w:szCs w:val="24"/>
              </w:rPr>
            </w:pPr>
            <w:r>
              <w:rPr>
                <w:rFonts w:eastAsiaTheme="majorEastAsia" w:cstheme="majorBidi"/>
                <w:b/>
                <w:szCs w:val="24"/>
              </w:rPr>
              <w:t xml:space="preserve">4.0     </w:t>
            </w:r>
            <w:r w:rsidR="00944583" w:rsidRPr="00040725">
              <w:rPr>
                <w:rFonts w:eastAsiaTheme="majorEastAsia" w:cstheme="majorBidi"/>
                <w:b/>
                <w:szCs w:val="24"/>
              </w:rPr>
              <w:t xml:space="preserve">Information </w:t>
            </w:r>
            <w:r w:rsidR="00944583">
              <w:rPr>
                <w:rFonts w:eastAsiaTheme="majorEastAsia" w:cstheme="majorBidi"/>
                <w:b/>
                <w:szCs w:val="24"/>
              </w:rPr>
              <w:t>delivery milestones – Information</w:t>
            </w:r>
            <w:r w:rsidR="003E77A5">
              <w:rPr>
                <w:rFonts w:eastAsiaTheme="majorEastAsia" w:cstheme="majorBidi"/>
                <w:b/>
                <w:szCs w:val="24"/>
              </w:rPr>
              <w:t xml:space="preserve"> (model)</w:t>
            </w:r>
            <w:r w:rsidR="00944583">
              <w:rPr>
                <w:rFonts w:eastAsiaTheme="majorEastAsia" w:cstheme="majorBidi"/>
                <w:b/>
                <w:szCs w:val="24"/>
              </w:rPr>
              <w:t xml:space="preserve"> review &amp; acceptance</w:t>
            </w:r>
          </w:p>
          <w:p w14:paraId="3BE88B88" w14:textId="77777777" w:rsidR="00A56AA5" w:rsidRPr="00A56AA5" w:rsidRDefault="00A56AA5" w:rsidP="00601B4B">
            <w:pPr>
              <w:pStyle w:val="ListParagraph"/>
              <w:spacing w:after="160" w:line="276" w:lineRule="auto"/>
              <w:ind w:left="0"/>
              <w:rPr>
                <w:rFonts w:eastAsiaTheme="majorEastAsia" w:cstheme="majorBidi"/>
                <w:b/>
                <w:sz w:val="16"/>
                <w:szCs w:val="16"/>
              </w:rPr>
            </w:pPr>
          </w:p>
          <w:p w14:paraId="4423FFC8" w14:textId="4EC4967C" w:rsidR="00944583" w:rsidRPr="006E23AF" w:rsidRDefault="00944583" w:rsidP="006E23AF">
            <w:pPr>
              <w:pStyle w:val="ListParagraph"/>
              <w:spacing w:after="160" w:line="276" w:lineRule="auto"/>
              <w:ind w:left="0"/>
              <w:rPr>
                <w:rFonts w:eastAsiaTheme="majorEastAsia" w:cstheme="majorBidi"/>
                <w:bCs/>
                <w:szCs w:val="24"/>
              </w:rPr>
            </w:pPr>
            <w:r w:rsidRPr="006E23AF">
              <w:rPr>
                <w:rFonts w:eastAsiaTheme="majorEastAsia" w:cstheme="majorBidi"/>
                <w:bCs/>
                <w:szCs w:val="24"/>
              </w:rPr>
              <w:t xml:space="preserve">Review the information deliverables for each lead appointing party in accordance with </w:t>
            </w:r>
            <w:r w:rsidR="001F38FF" w:rsidRPr="006E23AF">
              <w:rPr>
                <w:rFonts w:eastAsiaTheme="majorEastAsia" w:cstheme="majorBidi"/>
                <w:bCs/>
                <w:szCs w:val="24"/>
              </w:rPr>
              <w:t xml:space="preserve">BS EN </w:t>
            </w:r>
            <w:r w:rsidRPr="006E23AF">
              <w:rPr>
                <w:rFonts w:eastAsiaTheme="majorEastAsia" w:cstheme="majorBidi"/>
                <w:bCs/>
                <w:szCs w:val="24"/>
              </w:rPr>
              <w:t xml:space="preserve">ISO 19650-2, </w:t>
            </w:r>
            <w:r w:rsidR="001F38FF" w:rsidRPr="006E23AF">
              <w:rPr>
                <w:rFonts w:eastAsiaTheme="majorEastAsia" w:cstheme="majorBidi"/>
                <w:bCs/>
                <w:szCs w:val="24"/>
              </w:rPr>
              <w:t xml:space="preserve">clause </w:t>
            </w:r>
            <w:r w:rsidRPr="006E23AF">
              <w:rPr>
                <w:rFonts w:eastAsiaTheme="majorEastAsia" w:cstheme="majorBidi"/>
                <w:bCs/>
                <w:szCs w:val="24"/>
              </w:rPr>
              <w:t xml:space="preserve">5.7.4. This appointment incorporates </w:t>
            </w:r>
            <w:r w:rsidRPr="006E23AF">
              <w:rPr>
                <w:rFonts w:eastAsiaTheme="majorEastAsia" w:cstheme="majorBidi"/>
                <w:bCs/>
                <w:color w:val="FF0000"/>
                <w:szCs w:val="24"/>
              </w:rPr>
              <w:t xml:space="preserve">[xx] </w:t>
            </w:r>
            <w:r w:rsidRPr="006E23AF">
              <w:rPr>
                <w:rFonts w:eastAsiaTheme="majorEastAsia" w:cstheme="majorBidi"/>
                <w:bCs/>
                <w:szCs w:val="24"/>
              </w:rPr>
              <w:t xml:space="preserve">project information delivery milestones. </w:t>
            </w:r>
            <w:r w:rsidR="00C64D2E" w:rsidRPr="006E23AF">
              <w:rPr>
                <w:rFonts w:eastAsiaTheme="majorEastAsia" w:cstheme="majorBidi"/>
                <w:bCs/>
                <w:szCs w:val="24"/>
              </w:rPr>
              <w:t xml:space="preserve">The </w:t>
            </w:r>
            <w:r w:rsidR="00A971AB" w:rsidRPr="006E23AF">
              <w:rPr>
                <w:rFonts w:eastAsiaTheme="majorEastAsia" w:cstheme="majorBidi"/>
                <w:bCs/>
                <w:szCs w:val="24"/>
              </w:rPr>
              <w:t xml:space="preserve">information manager </w:t>
            </w:r>
            <w:r w:rsidR="006F5851" w:rsidRPr="006E23AF">
              <w:rPr>
                <w:rFonts w:eastAsiaTheme="majorEastAsia" w:cstheme="majorBidi"/>
                <w:bCs/>
                <w:szCs w:val="24"/>
              </w:rPr>
              <w:t xml:space="preserve">does </w:t>
            </w:r>
            <w:r w:rsidR="00A971AB" w:rsidRPr="006E23AF">
              <w:rPr>
                <w:rFonts w:eastAsiaTheme="majorEastAsia" w:cstheme="majorBidi"/>
                <w:bCs/>
                <w:szCs w:val="24"/>
                <w:u w:val="single"/>
              </w:rPr>
              <w:t>not</w:t>
            </w:r>
            <w:r w:rsidR="00A971AB" w:rsidRPr="006E23AF">
              <w:rPr>
                <w:rFonts w:eastAsiaTheme="majorEastAsia" w:cstheme="majorBidi"/>
                <w:bCs/>
                <w:szCs w:val="24"/>
              </w:rPr>
              <w:t xml:space="preserve"> </w:t>
            </w:r>
            <w:r w:rsidR="006F5851" w:rsidRPr="006E23AF">
              <w:rPr>
                <w:rFonts w:eastAsiaTheme="majorEastAsia" w:cstheme="majorBidi"/>
                <w:bCs/>
                <w:szCs w:val="24"/>
              </w:rPr>
              <w:t>c</w:t>
            </w:r>
            <w:r w:rsidR="00A971AB" w:rsidRPr="006E23AF">
              <w:rPr>
                <w:rFonts w:eastAsiaTheme="majorEastAsia" w:cstheme="majorBidi"/>
                <w:bCs/>
                <w:szCs w:val="24"/>
              </w:rPr>
              <w:t>omplete a</w:t>
            </w:r>
            <w:r w:rsidR="008C758E" w:rsidRPr="006E23AF">
              <w:rPr>
                <w:rFonts w:eastAsiaTheme="majorEastAsia" w:cstheme="majorBidi"/>
                <w:bCs/>
                <w:szCs w:val="24"/>
              </w:rPr>
              <w:t xml:space="preserve"> design or</w:t>
            </w:r>
            <w:r w:rsidR="00A971AB" w:rsidRPr="006E23AF">
              <w:rPr>
                <w:rFonts w:eastAsiaTheme="majorEastAsia" w:cstheme="majorBidi"/>
                <w:bCs/>
                <w:szCs w:val="24"/>
              </w:rPr>
              <w:t xml:space="preserve"> technical review of the </w:t>
            </w:r>
            <w:r w:rsidR="008C758E" w:rsidRPr="006E23AF">
              <w:rPr>
                <w:rFonts w:eastAsiaTheme="majorEastAsia" w:cstheme="majorBidi"/>
                <w:bCs/>
                <w:szCs w:val="24"/>
              </w:rPr>
              <w:t xml:space="preserve">received </w:t>
            </w:r>
            <w:r w:rsidR="00A971AB" w:rsidRPr="006E23AF">
              <w:rPr>
                <w:rFonts w:eastAsiaTheme="majorEastAsia" w:cstheme="majorBidi"/>
                <w:bCs/>
                <w:szCs w:val="24"/>
              </w:rPr>
              <w:t xml:space="preserve">information rather a </w:t>
            </w:r>
            <w:r w:rsidR="008E7F75" w:rsidRPr="006E23AF">
              <w:rPr>
                <w:rFonts w:eastAsiaTheme="majorEastAsia" w:cstheme="majorBidi"/>
                <w:bCs/>
                <w:szCs w:val="24"/>
              </w:rPr>
              <w:t xml:space="preserve">compliance </w:t>
            </w:r>
            <w:r w:rsidRPr="006E23AF">
              <w:rPr>
                <w:rFonts w:eastAsiaTheme="majorEastAsia" w:cstheme="majorBidi"/>
                <w:bCs/>
                <w:szCs w:val="24"/>
              </w:rPr>
              <w:t xml:space="preserve">review </w:t>
            </w:r>
            <w:r w:rsidR="00B80177" w:rsidRPr="006E23AF">
              <w:rPr>
                <w:rFonts w:eastAsiaTheme="majorEastAsia" w:cstheme="majorBidi"/>
                <w:bCs/>
                <w:szCs w:val="24"/>
              </w:rPr>
              <w:t xml:space="preserve">(check) </w:t>
            </w:r>
            <w:r w:rsidR="008E7F75" w:rsidRPr="006E23AF">
              <w:rPr>
                <w:rFonts w:eastAsiaTheme="majorEastAsia" w:cstheme="majorBidi"/>
                <w:bCs/>
                <w:szCs w:val="24"/>
              </w:rPr>
              <w:t>against (</w:t>
            </w:r>
            <w:r w:rsidRPr="006E23AF">
              <w:rPr>
                <w:rFonts w:eastAsiaTheme="majorEastAsia" w:cstheme="majorBidi"/>
                <w:bCs/>
                <w:szCs w:val="24"/>
              </w:rPr>
              <w:t>but not limited to</w:t>
            </w:r>
            <w:r w:rsidR="008E7F75" w:rsidRPr="006E23AF">
              <w:rPr>
                <w:rFonts w:eastAsiaTheme="majorEastAsia" w:cstheme="majorBidi"/>
                <w:bCs/>
                <w:szCs w:val="24"/>
              </w:rPr>
              <w:t xml:space="preserve">) </w:t>
            </w:r>
            <w:r w:rsidR="006E23AF" w:rsidRPr="006E23AF">
              <w:rPr>
                <w:rFonts w:eastAsiaTheme="majorEastAsia" w:cstheme="majorBidi"/>
                <w:bCs/>
                <w:szCs w:val="24"/>
              </w:rPr>
              <w:t xml:space="preserve">tasks </w:t>
            </w:r>
            <w:r w:rsidRPr="006E23AF">
              <w:rPr>
                <w:rFonts w:eastAsiaTheme="majorEastAsia" w:cstheme="majorBidi"/>
                <w:bCs/>
                <w:szCs w:val="24"/>
              </w:rPr>
              <w:t>4.1 - 4.6 below</w:t>
            </w:r>
            <w:r w:rsidR="006E23AF" w:rsidRPr="006E23AF">
              <w:rPr>
                <w:rFonts w:eastAsiaTheme="majorEastAsia" w:cstheme="majorBidi"/>
                <w:bCs/>
                <w:szCs w:val="24"/>
              </w:rPr>
              <w:t>.</w:t>
            </w:r>
          </w:p>
        </w:tc>
      </w:tr>
      <w:tr w:rsidR="00944583" w14:paraId="3338ED91" w14:textId="77777777" w:rsidTr="007F5438">
        <w:trPr>
          <w:trHeight w:val="268"/>
        </w:trPr>
        <w:tc>
          <w:tcPr>
            <w:tcW w:w="543" w:type="dxa"/>
            <w:shd w:val="clear" w:color="auto" w:fill="DEEAF6" w:themeFill="accent1" w:themeFillTint="33"/>
          </w:tcPr>
          <w:p w14:paraId="7061D1CA" w14:textId="598CD12D" w:rsidR="00944583" w:rsidRPr="00256ECE" w:rsidRDefault="00744F28" w:rsidP="00944583">
            <w:pPr>
              <w:pStyle w:val="ListParagraph"/>
              <w:spacing w:after="160" w:line="259"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73BA241F" w14:textId="795F87A2" w:rsidR="00944583" w:rsidRPr="00256ECE" w:rsidRDefault="00944583" w:rsidP="00944583">
            <w:pPr>
              <w:pStyle w:val="ListParagraph"/>
              <w:spacing w:after="160" w:line="276" w:lineRule="auto"/>
              <w:ind w:left="0"/>
              <w:rPr>
                <w:rFonts w:eastAsiaTheme="majorEastAsia" w:cstheme="majorBidi"/>
                <w:bCs/>
                <w:i/>
                <w:iCs/>
                <w:szCs w:val="24"/>
              </w:rPr>
            </w:pPr>
            <w:r w:rsidRPr="00256ECE">
              <w:rPr>
                <w:rFonts w:eastAsiaTheme="majorEastAsia" w:cstheme="majorBidi"/>
                <w:bCs/>
                <w:szCs w:val="24"/>
              </w:rPr>
              <w:t>Task</w:t>
            </w:r>
          </w:p>
        </w:tc>
        <w:tc>
          <w:tcPr>
            <w:tcW w:w="2435" w:type="dxa"/>
            <w:shd w:val="clear" w:color="auto" w:fill="DEEAF6" w:themeFill="accent1" w:themeFillTint="33"/>
          </w:tcPr>
          <w:p w14:paraId="4708AF46" w14:textId="60E3392D"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Notes</w:t>
            </w:r>
          </w:p>
        </w:tc>
      </w:tr>
      <w:tr w:rsidR="00944583" w14:paraId="32EEFFC3" w14:textId="77777777" w:rsidTr="007F5438">
        <w:trPr>
          <w:trHeight w:val="268"/>
        </w:trPr>
        <w:tc>
          <w:tcPr>
            <w:tcW w:w="543" w:type="dxa"/>
          </w:tcPr>
          <w:p w14:paraId="7BD94408" w14:textId="04B290AC" w:rsidR="00944583"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4.1</w:t>
            </w:r>
          </w:p>
        </w:tc>
        <w:tc>
          <w:tcPr>
            <w:tcW w:w="6261" w:type="dxa"/>
          </w:tcPr>
          <w:p w14:paraId="5913E875" w14:textId="5164D8CC" w:rsidR="00944583" w:rsidRPr="00A76AD7" w:rsidRDefault="00944583" w:rsidP="00944583">
            <w:pPr>
              <w:pStyle w:val="ListParagraph"/>
              <w:spacing w:after="160" w:line="276" w:lineRule="auto"/>
              <w:ind w:left="0"/>
              <w:rPr>
                <w:rFonts w:eastAsiaTheme="majorEastAsia" w:cstheme="majorBidi"/>
                <w:bCs/>
                <w:i/>
                <w:iCs/>
                <w:szCs w:val="24"/>
              </w:rPr>
            </w:pPr>
            <w:r w:rsidRPr="00A76AD7">
              <w:rPr>
                <w:rFonts w:eastAsiaTheme="majorEastAsia" w:cstheme="majorBidi"/>
                <w:bCs/>
                <w:i/>
                <w:iCs/>
                <w:szCs w:val="24"/>
              </w:rPr>
              <w:t>- Project information methods and procedures</w:t>
            </w:r>
          </w:p>
        </w:tc>
        <w:tc>
          <w:tcPr>
            <w:tcW w:w="2435" w:type="dxa"/>
          </w:tcPr>
          <w:p w14:paraId="6BC9AC97" w14:textId="77777777"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4C69FABA" w14:textId="77777777" w:rsidTr="007F5438">
        <w:trPr>
          <w:trHeight w:val="268"/>
        </w:trPr>
        <w:tc>
          <w:tcPr>
            <w:tcW w:w="543" w:type="dxa"/>
          </w:tcPr>
          <w:p w14:paraId="4176CCB2" w14:textId="33892A44" w:rsidR="00944583"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4.2</w:t>
            </w:r>
          </w:p>
        </w:tc>
        <w:tc>
          <w:tcPr>
            <w:tcW w:w="6261" w:type="dxa"/>
          </w:tcPr>
          <w:p w14:paraId="0597AC66" w14:textId="38EC1C51" w:rsidR="00944583" w:rsidRPr="00A76AD7" w:rsidRDefault="00944583" w:rsidP="00944583">
            <w:pPr>
              <w:pStyle w:val="ListParagraph"/>
              <w:spacing w:after="160" w:line="276" w:lineRule="auto"/>
              <w:ind w:left="0"/>
              <w:rPr>
                <w:rFonts w:eastAsiaTheme="majorEastAsia" w:cstheme="majorBidi"/>
                <w:bCs/>
                <w:i/>
                <w:iCs/>
                <w:szCs w:val="24"/>
              </w:rPr>
            </w:pPr>
            <w:r w:rsidRPr="00A76AD7">
              <w:rPr>
                <w:rFonts w:eastAsiaTheme="majorEastAsia" w:cstheme="majorBidi"/>
                <w:bCs/>
                <w:i/>
                <w:iCs/>
                <w:szCs w:val="24"/>
              </w:rPr>
              <w:t>- Project information standard</w:t>
            </w:r>
          </w:p>
        </w:tc>
        <w:tc>
          <w:tcPr>
            <w:tcW w:w="2435" w:type="dxa"/>
          </w:tcPr>
          <w:p w14:paraId="26BD6F77" w14:textId="4BDC6938"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5654A253" w14:textId="77777777" w:rsidTr="007F5438">
        <w:trPr>
          <w:trHeight w:val="268"/>
        </w:trPr>
        <w:tc>
          <w:tcPr>
            <w:tcW w:w="543" w:type="dxa"/>
          </w:tcPr>
          <w:p w14:paraId="0E805B37" w14:textId="70E2B35F" w:rsidR="00944583" w:rsidRPr="00040725"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lastRenderedPageBreak/>
              <w:t>4.3</w:t>
            </w:r>
          </w:p>
        </w:tc>
        <w:tc>
          <w:tcPr>
            <w:tcW w:w="6261" w:type="dxa"/>
          </w:tcPr>
          <w:p w14:paraId="6D380027" w14:textId="6B37EB06" w:rsidR="00944583" w:rsidRPr="00A76AD7" w:rsidRDefault="00944583" w:rsidP="00944583">
            <w:pPr>
              <w:spacing w:after="160" w:line="276" w:lineRule="auto"/>
              <w:rPr>
                <w:rFonts w:eastAsiaTheme="majorEastAsia" w:cstheme="majorBidi"/>
                <w:bCs/>
                <w:i/>
                <w:iCs/>
                <w:szCs w:val="24"/>
              </w:rPr>
            </w:pPr>
            <w:r w:rsidRPr="00A76AD7">
              <w:rPr>
                <w:rFonts w:eastAsiaTheme="majorEastAsia" w:cstheme="majorBidi"/>
                <w:bCs/>
                <w:i/>
                <w:iCs/>
                <w:szCs w:val="24"/>
              </w:rPr>
              <w:t xml:space="preserve">- Exchange Information requirements </w:t>
            </w:r>
            <w:r w:rsidR="00A16674" w:rsidRPr="00A16674">
              <w:rPr>
                <w:rFonts w:eastAsiaTheme="majorEastAsia" w:cstheme="majorBidi"/>
                <w:bCs/>
                <w:i/>
                <w:iCs/>
                <w:szCs w:val="24"/>
              </w:rPr>
              <w:t xml:space="preserve">(Including the </w:t>
            </w:r>
            <w:r w:rsidR="00720D12">
              <w:rPr>
                <w:rFonts w:eastAsiaTheme="majorEastAsia" w:cstheme="majorBidi"/>
                <w:bCs/>
                <w:i/>
                <w:iCs/>
                <w:szCs w:val="24"/>
              </w:rPr>
              <w:t xml:space="preserve">correct </w:t>
            </w:r>
            <w:r w:rsidR="00A16674" w:rsidRPr="00A16674">
              <w:rPr>
                <w:rFonts w:eastAsiaTheme="majorEastAsia" w:cstheme="majorBidi"/>
                <w:bCs/>
                <w:i/>
                <w:iCs/>
                <w:szCs w:val="24"/>
              </w:rPr>
              <w:t>handover of information in accordance with SIMP Template – T2</w:t>
            </w:r>
            <w:r w:rsidR="008B6079">
              <w:rPr>
                <w:rFonts w:eastAsiaTheme="majorEastAsia" w:cstheme="majorBidi"/>
                <w:bCs/>
                <w:i/>
                <w:iCs/>
                <w:szCs w:val="24"/>
              </w:rPr>
              <w:t xml:space="preserve"> and </w:t>
            </w:r>
            <w:r w:rsidR="00716329">
              <w:rPr>
                <w:rFonts w:eastAsiaTheme="majorEastAsia" w:cstheme="majorBidi"/>
                <w:bCs/>
                <w:i/>
                <w:iCs/>
                <w:szCs w:val="24"/>
              </w:rPr>
              <w:t xml:space="preserve">project </w:t>
            </w:r>
            <w:r w:rsidR="00BC3363">
              <w:rPr>
                <w:rFonts w:eastAsiaTheme="majorEastAsia" w:cstheme="majorBidi"/>
                <w:bCs/>
                <w:i/>
                <w:iCs/>
                <w:szCs w:val="24"/>
              </w:rPr>
              <w:t>mode</w:t>
            </w:r>
            <w:r w:rsidR="00714A4E">
              <w:rPr>
                <w:rFonts w:eastAsiaTheme="majorEastAsia" w:cstheme="majorBidi"/>
                <w:bCs/>
                <w:i/>
                <w:iCs/>
                <w:szCs w:val="24"/>
              </w:rPr>
              <w:t>l</w:t>
            </w:r>
            <w:r w:rsidR="002D5C07">
              <w:rPr>
                <w:rFonts w:eastAsiaTheme="majorEastAsia" w:cstheme="majorBidi"/>
                <w:bCs/>
                <w:i/>
                <w:iCs/>
                <w:szCs w:val="24"/>
              </w:rPr>
              <w:t>(s)</w:t>
            </w:r>
            <w:r w:rsidR="00BC3363">
              <w:rPr>
                <w:rFonts w:eastAsiaTheme="majorEastAsia" w:cstheme="majorBidi"/>
                <w:bCs/>
                <w:i/>
                <w:iCs/>
                <w:szCs w:val="24"/>
              </w:rPr>
              <w:t xml:space="preserve"> </w:t>
            </w:r>
            <w:r w:rsidR="009F462E">
              <w:rPr>
                <w:rFonts w:eastAsiaTheme="majorEastAsia" w:cstheme="majorBidi"/>
                <w:bCs/>
                <w:i/>
                <w:iCs/>
                <w:szCs w:val="24"/>
              </w:rPr>
              <w:t xml:space="preserve">compliance and </w:t>
            </w:r>
            <w:r w:rsidR="00BC3363">
              <w:rPr>
                <w:rFonts w:eastAsiaTheme="majorEastAsia" w:cstheme="majorBidi"/>
                <w:bCs/>
                <w:i/>
                <w:iCs/>
                <w:szCs w:val="24"/>
              </w:rPr>
              <w:t>assurance</w:t>
            </w:r>
            <w:r w:rsidR="00716329">
              <w:rPr>
                <w:rFonts w:eastAsiaTheme="majorEastAsia" w:cstheme="majorBidi"/>
                <w:bCs/>
                <w:i/>
                <w:iCs/>
                <w:szCs w:val="24"/>
              </w:rPr>
              <w:t xml:space="preserve"> checks</w:t>
            </w:r>
            <w:r w:rsidR="00913287">
              <w:rPr>
                <w:rFonts w:eastAsiaTheme="majorEastAsia" w:cstheme="majorBidi"/>
                <w:bCs/>
                <w:i/>
                <w:iCs/>
                <w:szCs w:val="24"/>
              </w:rPr>
              <w:t>)</w:t>
            </w:r>
          </w:p>
        </w:tc>
        <w:tc>
          <w:tcPr>
            <w:tcW w:w="2435" w:type="dxa"/>
          </w:tcPr>
          <w:p w14:paraId="186ADAB2" w14:textId="301E2C67"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65C88446" w14:textId="77777777" w:rsidTr="007F5438">
        <w:trPr>
          <w:trHeight w:val="268"/>
        </w:trPr>
        <w:tc>
          <w:tcPr>
            <w:tcW w:w="543" w:type="dxa"/>
          </w:tcPr>
          <w:p w14:paraId="78972AFC" w14:textId="36268514" w:rsidR="00944583" w:rsidRPr="00040725" w:rsidRDefault="00944583" w:rsidP="00944583">
            <w:pPr>
              <w:pStyle w:val="ListParagraph"/>
              <w:spacing w:after="160" w:line="259" w:lineRule="auto"/>
              <w:ind w:left="0"/>
              <w:rPr>
                <w:rFonts w:eastAsiaTheme="majorEastAsia" w:cstheme="majorBidi"/>
                <w:bCs/>
                <w:szCs w:val="24"/>
              </w:rPr>
            </w:pPr>
            <w:r>
              <w:rPr>
                <w:rFonts w:eastAsiaTheme="majorEastAsia" w:cstheme="majorBidi"/>
                <w:bCs/>
                <w:szCs w:val="24"/>
              </w:rPr>
              <w:t>4.4</w:t>
            </w:r>
          </w:p>
        </w:tc>
        <w:tc>
          <w:tcPr>
            <w:tcW w:w="6261" w:type="dxa"/>
          </w:tcPr>
          <w:p w14:paraId="5A5905E6" w14:textId="7728969A" w:rsidR="00944583" w:rsidRPr="00A76AD7" w:rsidRDefault="00944583" w:rsidP="00944583">
            <w:pPr>
              <w:pStyle w:val="ListParagraph"/>
              <w:spacing w:after="160" w:line="276" w:lineRule="auto"/>
              <w:ind w:left="0"/>
              <w:rPr>
                <w:rFonts w:eastAsiaTheme="majorEastAsia" w:cstheme="majorBidi"/>
                <w:bCs/>
                <w:i/>
                <w:iCs/>
                <w:szCs w:val="24"/>
              </w:rPr>
            </w:pPr>
            <w:r w:rsidRPr="00A76AD7">
              <w:rPr>
                <w:rFonts w:eastAsiaTheme="majorEastAsia" w:cstheme="majorBidi"/>
                <w:bCs/>
                <w:i/>
                <w:iCs/>
                <w:szCs w:val="24"/>
              </w:rPr>
              <w:t xml:space="preserve">- </w:t>
            </w:r>
            <w:r w:rsidR="00D54177">
              <w:rPr>
                <w:rFonts w:eastAsiaTheme="majorEastAsia" w:cstheme="majorBidi"/>
                <w:bCs/>
                <w:i/>
                <w:iCs/>
                <w:szCs w:val="24"/>
              </w:rPr>
              <w:t xml:space="preserve">agreed </w:t>
            </w:r>
            <w:r w:rsidRPr="00A76AD7">
              <w:rPr>
                <w:rFonts w:eastAsiaTheme="majorEastAsia" w:cstheme="majorBidi"/>
                <w:bCs/>
                <w:i/>
                <w:iCs/>
                <w:szCs w:val="24"/>
              </w:rPr>
              <w:t>acceptance criteria for each information requirement</w:t>
            </w:r>
          </w:p>
        </w:tc>
        <w:tc>
          <w:tcPr>
            <w:tcW w:w="2435" w:type="dxa"/>
          </w:tcPr>
          <w:p w14:paraId="2444283D" w14:textId="77777777"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2D3C4A52" w14:textId="77777777" w:rsidTr="007F5438">
        <w:trPr>
          <w:trHeight w:val="268"/>
        </w:trPr>
        <w:tc>
          <w:tcPr>
            <w:tcW w:w="543" w:type="dxa"/>
          </w:tcPr>
          <w:p w14:paraId="771A1DEF" w14:textId="09B930A6" w:rsidR="00944583" w:rsidRPr="00040725"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4.5</w:t>
            </w:r>
          </w:p>
        </w:tc>
        <w:tc>
          <w:tcPr>
            <w:tcW w:w="6261" w:type="dxa"/>
          </w:tcPr>
          <w:p w14:paraId="3FFB4E6A" w14:textId="1A6D674B" w:rsidR="00944583" w:rsidRPr="00A76AD7" w:rsidRDefault="00944583" w:rsidP="00944583">
            <w:pPr>
              <w:pStyle w:val="ListParagraph"/>
              <w:spacing w:after="160" w:line="276" w:lineRule="auto"/>
              <w:ind w:left="0"/>
              <w:rPr>
                <w:rFonts w:eastAsiaTheme="majorEastAsia" w:cstheme="majorBidi"/>
                <w:bCs/>
                <w:i/>
                <w:iCs/>
                <w:szCs w:val="24"/>
              </w:rPr>
            </w:pPr>
            <w:r w:rsidRPr="00A76AD7">
              <w:rPr>
                <w:rFonts w:eastAsiaTheme="majorEastAsia" w:cstheme="majorBidi"/>
                <w:bCs/>
                <w:i/>
                <w:iCs/>
                <w:szCs w:val="24"/>
              </w:rPr>
              <w:t xml:space="preserve">- level of information need for each information requirement </w:t>
            </w:r>
            <w:r w:rsidR="005F7165">
              <w:rPr>
                <w:rFonts w:eastAsiaTheme="majorEastAsia" w:cstheme="majorBidi"/>
                <w:bCs/>
                <w:i/>
                <w:iCs/>
                <w:szCs w:val="24"/>
              </w:rPr>
              <w:t xml:space="preserve">(including </w:t>
            </w:r>
            <w:proofErr w:type="spellStart"/>
            <w:r w:rsidR="000F4279">
              <w:rPr>
                <w:rFonts w:eastAsiaTheme="majorEastAsia" w:cstheme="majorBidi"/>
                <w:bCs/>
                <w:i/>
                <w:iCs/>
                <w:szCs w:val="24"/>
              </w:rPr>
              <w:t>COBie</w:t>
            </w:r>
            <w:proofErr w:type="spellEnd"/>
            <w:r w:rsidR="000F4279">
              <w:rPr>
                <w:rFonts w:eastAsiaTheme="majorEastAsia" w:cstheme="majorBidi"/>
                <w:bCs/>
                <w:i/>
                <w:iCs/>
                <w:szCs w:val="24"/>
              </w:rPr>
              <w:t xml:space="preserve"> quality </w:t>
            </w:r>
            <w:r w:rsidR="00FB4B20">
              <w:rPr>
                <w:rFonts w:eastAsiaTheme="majorEastAsia" w:cstheme="majorBidi"/>
                <w:bCs/>
                <w:i/>
                <w:iCs/>
                <w:szCs w:val="24"/>
              </w:rPr>
              <w:t xml:space="preserve">control and model data </w:t>
            </w:r>
            <w:r w:rsidR="007B0E34">
              <w:rPr>
                <w:rFonts w:eastAsiaTheme="majorEastAsia" w:cstheme="majorBidi"/>
                <w:bCs/>
                <w:i/>
                <w:iCs/>
                <w:szCs w:val="24"/>
              </w:rPr>
              <w:t>compliance</w:t>
            </w:r>
            <w:r w:rsidR="008F7CED">
              <w:rPr>
                <w:rFonts w:eastAsiaTheme="majorEastAsia" w:cstheme="majorBidi"/>
                <w:bCs/>
                <w:i/>
                <w:iCs/>
                <w:szCs w:val="24"/>
              </w:rPr>
              <w:t xml:space="preserve"> checks</w:t>
            </w:r>
            <w:r w:rsidR="00FB4B20">
              <w:rPr>
                <w:rFonts w:eastAsiaTheme="majorEastAsia" w:cstheme="majorBidi"/>
                <w:bCs/>
                <w:i/>
                <w:iCs/>
                <w:szCs w:val="24"/>
              </w:rPr>
              <w:t>)</w:t>
            </w:r>
          </w:p>
        </w:tc>
        <w:tc>
          <w:tcPr>
            <w:tcW w:w="2435" w:type="dxa"/>
          </w:tcPr>
          <w:p w14:paraId="26FC0443" w14:textId="77777777" w:rsidR="00944583" w:rsidRPr="00040725" w:rsidRDefault="00944583" w:rsidP="00944583">
            <w:pPr>
              <w:pStyle w:val="ListParagraph"/>
              <w:spacing w:after="160" w:line="276" w:lineRule="auto"/>
              <w:ind w:left="0"/>
              <w:rPr>
                <w:rFonts w:eastAsiaTheme="majorEastAsia" w:cstheme="majorBidi"/>
                <w:bCs/>
                <w:szCs w:val="24"/>
              </w:rPr>
            </w:pPr>
          </w:p>
        </w:tc>
      </w:tr>
      <w:tr w:rsidR="00944583" w14:paraId="1E215885" w14:textId="77777777" w:rsidTr="007F5438">
        <w:trPr>
          <w:trHeight w:val="268"/>
        </w:trPr>
        <w:tc>
          <w:tcPr>
            <w:tcW w:w="543" w:type="dxa"/>
          </w:tcPr>
          <w:p w14:paraId="1DE366A4" w14:textId="7A10789F" w:rsidR="00944583" w:rsidRPr="00040725"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4.6</w:t>
            </w:r>
          </w:p>
        </w:tc>
        <w:tc>
          <w:tcPr>
            <w:tcW w:w="6261" w:type="dxa"/>
          </w:tcPr>
          <w:p w14:paraId="1A11A7D1" w14:textId="10C8535A" w:rsidR="00944583" w:rsidRPr="00A76AD7" w:rsidRDefault="00944583" w:rsidP="00944583">
            <w:pPr>
              <w:pStyle w:val="ListParagraph"/>
              <w:spacing w:after="160" w:line="276" w:lineRule="auto"/>
              <w:ind w:left="0"/>
              <w:rPr>
                <w:rFonts w:eastAsiaTheme="majorEastAsia" w:cstheme="majorBidi"/>
                <w:bCs/>
                <w:i/>
                <w:iCs/>
                <w:szCs w:val="24"/>
              </w:rPr>
            </w:pPr>
            <w:r w:rsidRPr="00A76AD7">
              <w:rPr>
                <w:rFonts w:eastAsiaTheme="majorEastAsia" w:cstheme="majorBidi"/>
                <w:bCs/>
                <w:i/>
                <w:iCs/>
                <w:szCs w:val="24"/>
              </w:rPr>
              <w:t>- deliverables listed in the Master information delivery plan</w:t>
            </w:r>
          </w:p>
        </w:tc>
        <w:tc>
          <w:tcPr>
            <w:tcW w:w="2435" w:type="dxa"/>
          </w:tcPr>
          <w:p w14:paraId="325FBEA4" w14:textId="77777777" w:rsidR="00944583" w:rsidRPr="00040725" w:rsidRDefault="00944583" w:rsidP="00944583">
            <w:pPr>
              <w:pStyle w:val="ListParagraph"/>
              <w:spacing w:after="160" w:line="259" w:lineRule="auto"/>
              <w:ind w:left="0"/>
              <w:rPr>
                <w:rFonts w:eastAsiaTheme="majorEastAsia" w:cstheme="majorBidi"/>
                <w:bCs/>
                <w:szCs w:val="24"/>
              </w:rPr>
            </w:pPr>
          </w:p>
        </w:tc>
      </w:tr>
      <w:tr w:rsidR="00944583" w14:paraId="688B73C0" w14:textId="77777777" w:rsidTr="007F5438">
        <w:trPr>
          <w:trHeight w:val="268"/>
        </w:trPr>
        <w:tc>
          <w:tcPr>
            <w:tcW w:w="543" w:type="dxa"/>
          </w:tcPr>
          <w:p w14:paraId="38EC1E91" w14:textId="781FA0D1" w:rsidR="00944583" w:rsidRPr="00040725"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4.7</w:t>
            </w:r>
          </w:p>
        </w:tc>
        <w:tc>
          <w:tcPr>
            <w:tcW w:w="6261" w:type="dxa"/>
          </w:tcPr>
          <w:p w14:paraId="03BE1B88" w14:textId="77777777"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Identify non-compliance issues and report to the relevant lead appointed party</w:t>
            </w:r>
            <w:r w:rsidR="00AA4A45">
              <w:rPr>
                <w:rFonts w:eastAsiaTheme="majorEastAsia" w:cstheme="majorBidi"/>
                <w:bCs/>
                <w:szCs w:val="24"/>
              </w:rPr>
              <w:t xml:space="preserve"> to</w:t>
            </w:r>
            <w:r>
              <w:rPr>
                <w:rFonts w:eastAsiaTheme="majorEastAsia" w:cstheme="majorBidi"/>
                <w:bCs/>
                <w:szCs w:val="24"/>
              </w:rPr>
              <w:t xml:space="preserve"> allow them to amend and re-submit for acceptance.</w:t>
            </w:r>
          </w:p>
          <w:p w14:paraId="555D63BC" w14:textId="0FB0912D" w:rsidR="006225C5" w:rsidRDefault="006225C5" w:rsidP="00944583">
            <w:pPr>
              <w:pStyle w:val="ListParagraph"/>
              <w:spacing w:after="160" w:line="276" w:lineRule="auto"/>
              <w:ind w:left="0"/>
              <w:rPr>
                <w:rFonts w:eastAsiaTheme="majorEastAsia" w:cstheme="majorBidi"/>
                <w:bCs/>
                <w:szCs w:val="24"/>
              </w:rPr>
            </w:pPr>
          </w:p>
        </w:tc>
        <w:tc>
          <w:tcPr>
            <w:tcW w:w="2435" w:type="dxa"/>
          </w:tcPr>
          <w:p w14:paraId="7AC812F0" w14:textId="77777777" w:rsidR="00944583" w:rsidRPr="00040725" w:rsidRDefault="00944583" w:rsidP="00944583">
            <w:pPr>
              <w:pStyle w:val="ListParagraph"/>
              <w:spacing w:after="160" w:line="259" w:lineRule="auto"/>
              <w:ind w:left="0"/>
              <w:rPr>
                <w:rFonts w:eastAsiaTheme="majorEastAsia" w:cstheme="majorBidi"/>
                <w:bCs/>
                <w:szCs w:val="24"/>
              </w:rPr>
            </w:pPr>
          </w:p>
        </w:tc>
      </w:tr>
      <w:tr w:rsidR="00944583" w14:paraId="64E25F41" w14:textId="77777777" w:rsidTr="007F5438">
        <w:trPr>
          <w:trHeight w:val="268"/>
        </w:trPr>
        <w:tc>
          <w:tcPr>
            <w:tcW w:w="543" w:type="dxa"/>
          </w:tcPr>
          <w:p w14:paraId="0CC4C02A" w14:textId="1763584A" w:rsidR="00944583" w:rsidRPr="00040725"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4.8</w:t>
            </w:r>
          </w:p>
        </w:tc>
        <w:tc>
          <w:tcPr>
            <w:tcW w:w="6261" w:type="dxa"/>
          </w:tcPr>
          <w:p w14:paraId="71241117" w14:textId="77777777"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 xml:space="preserve">Track any identified non-compliant issues until they are resolved.  </w:t>
            </w:r>
          </w:p>
          <w:p w14:paraId="730CB1EB" w14:textId="2B72E0BA" w:rsidR="006225C5" w:rsidRDefault="006225C5" w:rsidP="00944583">
            <w:pPr>
              <w:pStyle w:val="ListParagraph"/>
              <w:spacing w:after="160" w:line="276" w:lineRule="auto"/>
              <w:ind w:left="0"/>
              <w:rPr>
                <w:rFonts w:eastAsiaTheme="majorEastAsia" w:cstheme="majorBidi"/>
                <w:bCs/>
                <w:szCs w:val="24"/>
              </w:rPr>
            </w:pPr>
          </w:p>
        </w:tc>
        <w:tc>
          <w:tcPr>
            <w:tcW w:w="2435" w:type="dxa"/>
          </w:tcPr>
          <w:p w14:paraId="49127A15" w14:textId="77777777" w:rsidR="00944583" w:rsidRPr="00040725" w:rsidRDefault="00944583" w:rsidP="00944583">
            <w:pPr>
              <w:pStyle w:val="ListParagraph"/>
              <w:spacing w:after="160" w:line="259" w:lineRule="auto"/>
              <w:ind w:left="0"/>
              <w:rPr>
                <w:rFonts w:eastAsiaTheme="majorEastAsia" w:cstheme="majorBidi"/>
                <w:bCs/>
                <w:szCs w:val="24"/>
              </w:rPr>
            </w:pPr>
          </w:p>
        </w:tc>
      </w:tr>
      <w:tr w:rsidR="00944583" w14:paraId="1D99FD15" w14:textId="77777777" w:rsidTr="007F5438">
        <w:trPr>
          <w:trHeight w:val="268"/>
        </w:trPr>
        <w:tc>
          <w:tcPr>
            <w:tcW w:w="543" w:type="dxa"/>
            <w:tcBorders>
              <w:bottom w:val="single" w:sz="12" w:space="0" w:color="auto"/>
            </w:tcBorders>
          </w:tcPr>
          <w:p w14:paraId="4FE7FE67" w14:textId="58039179" w:rsidR="00944583" w:rsidRPr="00040725"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4.9</w:t>
            </w:r>
          </w:p>
        </w:tc>
        <w:tc>
          <w:tcPr>
            <w:tcW w:w="6261" w:type="dxa"/>
            <w:tcBorders>
              <w:bottom w:val="single" w:sz="12" w:space="0" w:color="auto"/>
            </w:tcBorders>
          </w:tcPr>
          <w:p w14:paraId="4F31D416" w14:textId="385E6118"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Provide regular report(s) to the contracting authority / appointing party outlining review outcomes and compliance across all lead appointed party deliverables.</w:t>
            </w:r>
          </w:p>
          <w:p w14:paraId="12178359" w14:textId="47B03D70"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 xml:space="preserve"> </w:t>
            </w:r>
          </w:p>
        </w:tc>
        <w:tc>
          <w:tcPr>
            <w:tcW w:w="2435" w:type="dxa"/>
            <w:tcBorders>
              <w:bottom w:val="single" w:sz="12" w:space="0" w:color="auto"/>
            </w:tcBorders>
          </w:tcPr>
          <w:p w14:paraId="2B169D36" w14:textId="77777777" w:rsidR="00944583" w:rsidRPr="00040725" w:rsidRDefault="00944583" w:rsidP="00944583">
            <w:pPr>
              <w:pStyle w:val="ListParagraph"/>
              <w:spacing w:after="160" w:line="259" w:lineRule="auto"/>
              <w:ind w:left="0"/>
              <w:rPr>
                <w:rFonts w:eastAsiaTheme="majorEastAsia" w:cstheme="majorBidi"/>
                <w:bCs/>
                <w:szCs w:val="24"/>
              </w:rPr>
            </w:pPr>
          </w:p>
        </w:tc>
      </w:tr>
      <w:tr w:rsidR="00944583" w14:paraId="077B70F5" w14:textId="77777777" w:rsidTr="007F5438">
        <w:trPr>
          <w:trHeight w:val="268"/>
        </w:trPr>
        <w:tc>
          <w:tcPr>
            <w:tcW w:w="9239" w:type="dxa"/>
            <w:gridSpan w:val="3"/>
            <w:tcBorders>
              <w:top w:val="single" w:sz="12" w:space="0" w:color="auto"/>
            </w:tcBorders>
            <w:shd w:val="clear" w:color="auto" w:fill="BDD6EE" w:themeFill="accent1" w:themeFillTint="66"/>
          </w:tcPr>
          <w:p w14:paraId="369F0EE3" w14:textId="0B393E9E" w:rsidR="00A56AA5" w:rsidRDefault="00944583" w:rsidP="00D466A9">
            <w:pPr>
              <w:pStyle w:val="ListParagraph"/>
              <w:numPr>
                <w:ilvl w:val="0"/>
                <w:numId w:val="39"/>
              </w:numPr>
              <w:spacing w:after="160" w:line="276" w:lineRule="auto"/>
              <w:rPr>
                <w:rFonts w:eastAsiaTheme="majorEastAsia" w:cstheme="majorBidi"/>
                <w:b/>
                <w:szCs w:val="24"/>
              </w:rPr>
            </w:pPr>
            <w:r>
              <w:rPr>
                <w:rFonts w:eastAsiaTheme="majorEastAsia" w:cstheme="majorBidi"/>
                <w:b/>
                <w:szCs w:val="24"/>
              </w:rPr>
              <w:t>Project completion and handover – Information</w:t>
            </w:r>
            <w:r w:rsidR="00BA7739">
              <w:rPr>
                <w:rFonts w:eastAsiaTheme="majorEastAsia" w:cstheme="majorBidi"/>
                <w:b/>
                <w:szCs w:val="24"/>
              </w:rPr>
              <w:t xml:space="preserve"> (model)</w:t>
            </w:r>
            <w:r>
              <w:rPr>
                <w:rFonts w:eastAsiaTheme="majorEastAsia" w:cstheme="majorBidi"/>
                <w:b/>
                <w:szCs w:val="24"/>
              </w:rPr>
              <w:t xml:space="preserve"> review &amp; acceptance</w:t>
            </w:r>
          </w:p>
          <w:p w14:paraId="51FBA264" w14:textId="1B48101E" w:rsidR="00944583" w:rsidRPr="00A56AA5" w:rsidRDefault="00944583" w:rsidP="00601B4B">
            <w:pPr>
              <w:pStyle w:val="ListParagraph"/>
              <w:spacing w:after="160" w:line="276" w:lineRule="auto"/>
              <w:rPr>
                <w:rFonts w:eastAsiaTheme="majorEastAsia" w:cstheme="majorBidi"/>
                <w:b/>
                <w:sz w:val="16"/>
                <w:szCs w:val="16"/>
              </w:rPr>
            </w:pPr>
            <w:r w:rsidRPr="00A56AA5">
              <w:rPr>
                <w:rFonts w:eastAsiaTheme="majorEastAsia" w:cstheme="majorBidi"/>
                <w:b/>
                <w:sz w:val="16"/>
                <w:szCs w:val="16"/>
              </w:rPr>
              <w:t xml:space="preserve">                    </w:t>
            </w:r>
          </w:p>
          <w:p w14:paraId="00B6FFAE" w14:textId="27F7B8C7" w:rsidR="00944583" w:rsidRPr="00520F90" w:rsidRDefault="00705919" w:rsidP="00601B4B">
            <w:pPr>
              <w:pStyle w:val="ListParagraph"/>
              <w:spacing w:after="160" w:line="276" w:lineRule="auto"/>
              <w:ind w:left="0"/>
              <w:rPr>
                <w:rFonts w:eastAsiaTheme="majorEastAsia" w:cstheme="majorBidi"/>
                <w:bCs/>
                <w:szCs w:val="24"/>
              </w:rPr>
            </w:pPr>
            <w:r>
              <w:rPr>
                <w:rFonts w:eastAsiaTheme="majorEastAsia" w:cstheme="majorBidi"/>
                <w:bCs/>
                <w:szCs w:val="24"/>
              </w:rPr>
              <w:t>In accordance with BS EN ISO 19650-2, clause 5.</w:t>
            </w:r>
            <w:r w:rsidR="00563D0F">
              <w:rPr>
                <w:rFonts w:eastAsiaTheme="majorEastAsia" w:cstheme="majorBidi"/>
                <w:bCs/>
                <w:szCs w:val="24"/>
              </w:rPr>
              <w:t>8</w:t>
            </w:r>
            <w:r w:rsidR="00CA6D9A">
              <w:rPr>
                <w:rFonts w:eastAsiaTheme="majorEastAsia" w:cstheme="majorBidi"/>
                <w:bCs/>
                <w:szCs w:val="24"/>
              </w:rPr>
              <w:t xml:space="preserve"> r</w:t>
            </w:r>
            <w:r w:rsidR="00944583">
              <w:rPr>
                <w:rFonts w:eastAsiaTheme="majorEastAsia" w:cstheme="majorBidi"/>
                <w:bCs/>
                <w:szCs w:val="24"/>
              </w:rPr>
              <w:t>eview and check compliance</w:t>
            </w:r>
            <w:r w:rsidR="00944583" w:rsidRPr="00520F90">
              <w:rPr>
                <w:rFonts w:eastAsiaTheme="majorEastAsia" w:cstheme="majorBidi"/>
                <w:bCs/>
                <w:szCs w:val="24"/>
              </w:rPr>
              <w:t xml:space="preserve"> </w:t>
            </w:r>
            <w:r w:rsidR="00944583">
              <w:rPr>
                <w:rFonts w:eastAsiaTheme="majorEastAsia" w:cstheme="majorBidi"/>
                <w:bCs/>
                <w:szCs w:val="24"/>
              </w:rPr>
              <w:t xml:space="preserve">of the handover project information </w:t>
            </w:r>
            <w:r w:rsidR="002D4738">
              <w:rPr>
                <w:rFonts w:eastAsiaTheme="majorEastAsia" w:cstheme="majorBidi"/>
                <w:bCs/>
                <w:szCs w:val="24"/>
              </w:rPr>
              <w:t xml:space="preserve">model </w:t>
            </w:r>
            <w:r w:rsidR="00944583">
              <w:rPr>
                <w:rFonts w:eastAsiaTheme="majorEastAsia" w:cstheme="majorBidi"/>
                <w:bCs/>
                <w:szCs w:val="24"/>
              </w:rPr>
              <w:t>for archive and operational purposes.</w:t>
            </w:r>
          </w:p>
        </w:tc>
      </w:tr>
      <w:tr w:rsidR="00944583" w14:paraId="423C3618" w14:textId="77777777" w:rsidTr="007F5438">
        <w:trPr>
          <w:trHeight w:val="268"/>
        </w:trPr>
        <w:tc>
          <w:tcPr>
            <w:tcW w:w="543" w:type="dxa"/>
            <w:shd w:val="clear" w:color="auto" w:fill="DEEAF6" w:themeFill="accent1" w:themeFillTint="33"/>
          </w:tcPr>
          <w:p w14:paraId="437AB69B" w14:textId="44DC7113" w:rsidR="00944583" w:rsidRPr="00256ECE" w:rsidRDefault="00744F28" w:rsidP="00944583">
            <w:pPr>
              <w:pStyle w:val="ListParagraph"/>
              <w:spacing w:after="160" w:line="276"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55BC263C" w14:textId="07A8C188"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Task</w:t>
            </w:r>
          </w:p>
        </w:tc>
        <w:tc>
          <w:tcPr>
            <w:tcW w:w="2435" w:type="dxa"/>
            <w:shd w:val="clear" w:color="auto" w:fill="DEEAF6" w:themeFill="accent1" w:themeFillTint="33"/>
          </w:tcPr>
          <w:p w14:paraId="2E13A20A" w14:textId="701534A7" w:rsidR="00944583" w:rsidRPr="00256ECE" w:rsidRDefault="00944583" w:rsidP="00944583">
            <w:pPr>
              <w:pStyle w:val="ListParagraph"/>
              <w:spacing w:after="160" w:line="259" w:lineRule="auto"/>
              <w:ind w:left="0"/>
              <w:rPr>
                <w:rFonts w:eastAsiaTheme="majorEastAsia" w:cstheme="majorBidi"/>
                <w:bCs/>
                <w:szCs w:val="24"/>
              </w:rPr>
            </w:pPr>
            <w:r w:rsidRPr="00256ECE">
              <w:rPr>
                <w:rFonts w:eastAsiaTheme="majorEastAsia" w:cstheme="majorBidi"/>
                <w:bCs/>
                <w:szCs w:val="24"/>
              </w:rPr>
              <w:t>Notes</w:t>
            </w:r>
          </w:p>
        </w:tc>
      </w:tr>
      <w:tr w:rsidR="00944583" w14:paraId="6883833F" w14:textId="77777777" w:rsidTr="007F5438">
        <w:trPr>
          <w:trHeight w:val="268"/>
        </w:trPr>
        <w:tc>
          <w:tcPr>
            <w:tcW w:w="543" w:type="dxa"/>
            <w:shd w:val="clear" w:color="auto" w:fill="auto"/>
          </w:tcPr>
          <w:p w14:paraId="10ADB02C" w14:textId="11F268D5" w:rsidR="00944583" w:rsidRPr="00520F90" w:rsidRDefault="00944583" w:rsidP="00944583">
            <w:pPr>
              <w:pStyle w:val="ListParagraph"/>
              <w:spacing w:after="160" w:line="276" w:lineRule="auto"/>
              <w:ind w:left="0"/>
              <w:rPr>
                <w:rFonts w:eastAsiaTheme="majorEastAsia" w:cstheme="majorBidi"/>
                <w:bCs/>
                <w:szCs w:val="24"/>
              </w:rPr>
            </w:pPr>
            <w:r w:rsidRPr="00520F90">
              <w:rPr>
                <w:rFonts w:eastAsiaTheme="majorEastAsia" w:cstheme="majorBidi"/>
                <w:bCs/>
                <w:szCs w:val="24"/>
              </w:rPr>
              <w:t>5.1</w:t>
            </w:r>
          </w:p>
        </w:tc>
        <w:tc>
          <w:tcPr>
            <w:tcW w:w="6261" w:type="dxa"/>
            <w:shd w:val="clear" w:color="auto" w:fill="auto"/>
          </w:tcPr>
          <w:p w14:paraId="724C524F" w14:textId="247D02B3" w:rsidR="00944583" w:rsidRPr="00F10FB8" w:rsidRDefault="00944583" w:rsidP="00944583">
            <w:pPr>
              <w:pStyle w:val="ListParagraph"/>
              <w:spacing w:after="160" w:line="276" w:lineRule="auto"/>
              <w:ind w:left="0"/>
              <w:rPr>
                <w:rFonts w:eastAsiaTheme="majorEastAsia" w:cstheme="majorBidi"/>
                <w:bCs/>
                <w:szCs w:val="24"/>
              </w:rPr>
            </w:pPr>
            <w:r w:rsidRPr="00F10FB8">
              <w:rPr>
                <w:rFonts w:eastAsiaTheme="majorEastAsia" w:cstheme="majorBidi"/>
                <w:bCs/>
                <w:szCs w:val="24"/>
              </w:rPr>
              <w:t xml:space="preserve">Review </w:t>
            </w:r>
            <w:r>
              <w:rPr>
                <w:rFonts w:eastAsiaTheme="majorEastAsia" w:cstheme="majorBidi"/>
                <w:bCs/>
                <w:szCs w:val="24"/>
              </w:rPr>
              <w:t>the handover information deliverables from each lead appointed party and check compliance as outlined in section 4.</w:t>
            </w:r>
            <w:r w:rsidR="005C715E">
              <w:rPr>
                <w:rFonts w:eastAsiaTheme="majorEastAsia" w:cstheme="majorBidi"/>
                <w:bCs/>
                <w:szCs w:val="24"/>
              </w:rPr>
              <w:t>0</w:t>
            </w:r>
            <w:r>
              <w:rPr>
                <w:rFonts w:eastAsiaTheme="majorEastAsia" w:cstheme="majorBidi"/>
                <w:bCs/>
                <w:szCs w:val="24"/>
              </w:rPr>
              <w:t xml:space="preserve"> above.</w:t>
            </w:r>
          </w:p>
        </w:tc>
        <w:tc>
          <w:tcPr>
            <w:tcW w:w="2435" w:type="dxa"/>
            <w:shd w:val="clear" w:color="auto" w:fill="auto"/>
          </w:tcPr>
          <w:p w14:paraId="74FEA817" w14:textId="77777777" w:rsidR="00944583" w:rsidRPr="005D7584" w:rsidRDefault="00944583" w:rsidP="00944583">
            <w:pPr>
              <w:pStyle w:val="ListParagraph"/>
              <w:spacing w:after="160" w:line="259" w:lineRule="auto"/>
              <w:ind w:left="0"/>
              <w:rPr>
                <w:rFonts w:eastAsiaTheme="majorEastAsia" w:cstheme="majorBidi"/>
                <w:b/>
                <w:szCs w:val="24"/>
              </w:rPr>
            </w:pPr>
          </w:p>
        </w:tc>
      </w:tr>
      <w:tr w:rsidR="00944583" w14:paraId="777D4BB4" w14:textId="77777777" w:rsidTr="007F5438">
        <w:trPr>
          <w:trHeight w:val="268"/>
        </w:trPr>
        <w:tc>
          <w:tcPr>
            <w:tcW w:w="543" w:type="dxa"/>
            <w:tcBorders>
              <w:bottom w:val="single" w:sz="12" w:space="0" w:color="auto"/>
            </w:tcBorders>
            <w:shd w:val="clear" w:color="auto" w:fill="auto"/>
          </w:tcPr>
          <w:p w14:paraId="225699AD" w14:textId="413143D3" w:rsidR="00944583" w:rsidRPr="00520F90"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5.2</w:t>
            </w:r>
          </w:p>
        </w:tc>
        <w:tc>
          <w:tcPr>
            <w:tcW w:w="6261" w:type="dxa"/>
            <w:tcBorders>
              <w:bottom w:val="single" w:sz="12" w:space="0" w:color="auto"/>
            </w:tcBorders>
            <w:shd w:val="clear" w:color="auto" w:fill="auto"/>
          </w:tcPr>
          <w:p w14:paraId="431B815E" w14:textId="6E473B19" w:rsidR="00944583" w:rsidRDefault="00944583" w:rsidP="00944583">
            <w:pPr>
              <w:pStyle w:val="ListParagraph"/>
              <w:spacing w:after="160" w:line="276" w:lineRule="auto"/>
              <w:ind w:left="0"/>
              <w:rPr>
                <w:rFonts w:eastAsiaTheme="majorEastAsia" w:cstheme="majorBidi"/>
                <w:bCs/>
                <w:i/>
                <w:iCs/>
                <w:color w:val="4472C4" w:themeColor="accent5"/>
                <w:szCs w:val="24"/>
              </w:rPr>
            </w:pPr>
            <w:r>
              <w:rPr>
                <w:rFonts w:eastAsiaTheme="majorEastAsia" w:cstheme="majorBidi"/>
                <w:bCs/>
                <w:szCs w:val="24"/>
              </w:rPr>
              <w:t xml:space="preserve">Support the establishment of the Asset information model, ensuring the handover information deliverables from each lead appointed party </w:t>
            </w:r>
            <w:r w:rsidR="00B25D9C">
              <w:rPr>
                <w:rFonts w:eastAsiaTheme="majorEastAsia" w:cstheme="majorBidi"/>
                <w:bCs/>
                <w:szCs w:val="24"/>
              </w:rPr>
              <w:t>align with the</w:t>
            </w:r>
            <w:r w:rsidR="003841C1">
              <w:rPr>
                <w:rFonts w:eastAsiaTheme="majorEastAsia" w:cstheme="majorBidi"/>
                <w:bCs/>
                <w:szCs w:val="24"/>
              </w:rPr>
              <w:t xml:space="preserve"> project and asset </w:t>
            </w:r>
            <w:r w:rsidR="00C55377">
              <w:rPr>
                <w:rFonts w:eastAsiaTheme="majorEastAsia" w:cstheme="majorBidi"/>
                <w:bCs/>
                <w:szCs w:val="24"/>
              </w:rPr>
              <w:t xml:space="preserve">-related </w:t>
            </w:r>
            <w:r w:rsidR="003841C1">
              <w:rPr>
                <w:rFonts w:eastAsiaTheme="majorEastAsia" w:cstheme="majorBidi"/>
                <w:bCs/>
                <w:szCs w:val="24"/>
              </w:rPr>
              <w:t>information requirements</w:t>
            </w:r>
            <w:r w:rsidR="00FE44C4">
              <w:rPr>
                <w:rFonts w:eastAsiaTheme="majorEastAsia" w:cstheme="majorBidi"/>
                <w:bCs/>
                <w:szCs w:val="24"/>
              </w:rPr>
              <w:t xml:space="preserve"> (</w:t>
            </w:r>
            <w:r w:rsidR="00C55377" w:rsidRPr="00FE44C4">
              <w:rPr>
                <w:rFonts w:eastAsiaTheme="majorEastAsia" w:cstheme="majorBidi"/>
                <w:bCs/>
                <w:i/>
                <w:iCs/>
                <w:szCs w:val="24"/>
              </w:rPr>
              <w:t>e.g.</w:t>
            </w:r>
            <w:r w:rsidR="004A3EE4" w:rsidRPr="00FE44C4">
              <w:rPr>
                <w:rFonts w:eastAsiaTheme="majorEastAsia" w:cstheme="majorBidi"/>
                <w:bCs/>
                <w:i/>
                <w:iCs/>
                <w:szCs w:val="24"/>
              </w:rPr>
              <w:t xml:space="preserve"> the </w:t>
            </w:r>
            <w:r w:rsidRPr="00FE44C4">
              <w:rPr>
                <w:rFonts w:eastAsiaTheme="majorEastAsia" w:cstheme="majorBidi"/>
                <w:bCs/>
                <w:i/>
                <w:iCs/>
                <w:szCs w:val="24"/>
              </w:rPr>
              <w:t>project O&amp;M manual</w:t>
            </w:r>
            <w:r w:rsidR="00C55377" w:rsidRPr="00FE44C4">
              <w:rPr>
                <w:rFonts w:eastAsiaTheme="majorEastAsia" w:cstheme="majorBidi"/>
                <w:bCs/>
                <w:i/>
                <w:iCs/>
                <w:szCs w:val="24"/>
              </w:rPr>
              <w:t xml:space="preserve">, </w:t>
            </w:r>
            <w:r w:rsidRPr="00FE44C4">
              <w:rPr>
                <w:rFonts w:eastAsiaTheme="majorEastAsia" w:cstheme="majorBidi"/>
                <w:bCs/>
                <w:i/>
                <w:iCs/>
                <w:szCs w:val="24"/>
              </w:rPr>
              <w:t>Asset register</w:t>
            </w:r>
            <w:r w:rsidR="00C55377" w:rsidRPr="00FE44C4">
              <w:rPr>
                <w:rFonts w:eastAsiaTheme="majorEastAsia" w:cstheme="majorBidi"/>
                <w:bCs/>
                <w:i/>
                <w:iCs/>
                <w:szCs w:val="24"/>
              </w:rPr>
              <w:t>)</w:t>
            </w:r>
            <w:r w:rsidR="00C55377">
              <w:rPr>
                <w:rFonts w:eastAsiaTheme="majorEastAsia" w:cstheme="majorBidi"/>
                <w:bCs/>
                <w:szCs w:val="24"/>
              </w:rPr>
              <w:t xml:space="preserve"> </w:t>
            </w:r>
            <w:r w:rsidR="00FE44C4">
              <w:rPr>
                <w:rFonts w:eastAsiaTheme="majorEastAsia" w:cstheme="majorBidi"/>
                <w:bCs/>
                <w:szCs w:val="24"/>
              </w:rPr>
              <w:t xml:space="preserve">set out in </w:t>
            </w:r>
            <w:r>
              <w:rPr>
                <w:rFonts w:eastAsiaTheme="majorEastAsia" w:cstheme="majorBidi"/>
                <w:bCs/>
                <w:szCs w:val="24"/>
              </w:rPr>
              <w:t>the project Standard information management plan.</w:t>
            </w:r>
            <w:r w:rsidR="00C96384">
              <w:rPr>
                <w:rFonts w:eastAsiaTheme="majorEastAsia" w:cstheme="majorBidi"/>
                <w:bCs/>
                <w:szCs w:val="24"/>
              </w:rPr>
              <w:t xml:space="preserve"> </w:t>
            </w:r>
            <w:r w:rsidR="00C96384" w:rsidRPr="003726A3">
              <w:rPr>
                <w:rFonts w:eastAsiaTheme="majorEastAsia" w:cstheme="majorBidi"/>
                <w:bCs/>
                <w:i/>
                <w:iCs/>
                <w:color w:val="4472C4" w:themeColor="accent5"/>
                <w:szCs w:val="24"/>
              </w:rPr>
              <w:t>[The adoption of the SIMP workbook template T3, T4 &amp; T5</w:t>
            </w:r>
            <w:r w:rsidR="003726A3" w:rsidRPr="003726A3">
              <w:rPr>
                <w:rFonts w:eastAsiaTheme="majorEastAsia" w:cstheme="majorBidi"/>
                <w:bCs/>
                <w:i/>
                <w:iCs/>
                <w:color w:val="4472C4" w:themeColor="accent5"/>
                <w:szCs w:val="24"/>
              </w:rPr>
              <w:t xml:space="preserve"> will support and inform this section</w:t>
            </w:r>
            <w:r w:rsidR="003726A3">
              <w:rPr>
                <w:rFonts w:eastAsiaTheme="majorEastAsia" w:cstheme="majorBidi"/>
                <w:bCs/>
                <w:i/>
                <w:iCs/>
                <w:color w:val="4472C4" w:themeColor="accent5"/>
                <w:szCs w:val="24"/>
              </w:rPr>
              <w:t xml:space="preserve"> 5.0</w:t>
            </w:r>
            <w:r w:rsidR="003726A3" w:rsidRPr="003726A3">
              <w:rPr>
                <w:rFonts w:eastAsiaTheme="majorEastAsia" w:cstheme="majorBidi"/>
                <w:bCs/>
                <w:i/>
                <w:iCs/>
                <w:color w:val="4472C4" w:themeColor="accent5"/>
                <w:szCs w:val="24"/>
              </w:rPr>
              <w:t>]</w:t>
            </w:r>
          </w:p>
          <w:p w14:paraId="3DB31A21" w14:textId="1AFE3B22" w:rsidR="00AA6FBE" w:rsidRDefault="00AA6FBE" w:rsidP="00944583">
            <w:pPr>
              <w:pStyle w:val="ListParagraph"/>
              <w:spacing w:after="160" w:line="276" w:lineRule="auto"/>
              <w:ind w:left="0"/>
              <w:rPr>
                <w:rFonts w:eastAsiaTheme="majorEastAsia" w:cstheme="majorBidi"/>
                <w:bCs/>
                <w:i/>
                <w:iCs/>
                <w:color w:val="4472C4" w:themeColor="accent5"/>
                <w:szCs w:val="24"/>
              </w:rPr>
            </w:pPr>
          </w:p>
          <w:p w14:paraId="262F4458" w14:textId="7E5DB842" w:rsidR="00AA6FBE" w:rsidRDefault="00AA6FBE" w:rsidP="00944583">
            <w:pPr>
              <w:pStyle w:val="ListParagraph"/>
              <w:spacing w:after="160" w:line="276" w:lineRule="auto"/>
              <w:ind w:left="0"/>
              <w:rPr>
                <w:rFonts w:eastAsiaTheme="majorEastAsia" w:cstheme="majorBidi"/>
                <w:bCs/>
                <w:i/>
                <w:iCs/>
                <w:color w:val="4472C4" w:themeColor="accent5"/>
                <w:szCs w:val="24"/>
              </w:rPr>
            </w:pPr>
          </w:p>
          <w:p w14:paraId="6C72C970" w14:textId="0AA6CB7F" w:rsidR="00AA6FBE" w:rsidRDefault="00AA6FBE" w:rsidP="00944583">
            <w:pPr>
              <w:pStyle w:val="ListParagraph"/>
              <w:spacing w:after="160" w:line="276" w:lineRule="auto"/>
              <w:ind w:left="0"/>
              <w:rPr>
                <w:rFonts w:eastAsiaTheme="majorEastAsia" w:cstheme="majorBidi"/>
                <w:bCs/>
                <w:i/>
                <w:iCs/>
                <w:color w:val="4472C4" w:themeColor="accent5"/>
                <w:szCs w:val="24"/>
              </w:rPr>
            </w:pPr>
          </w:p>
          <w:p w14:paraId="3BD979B7" w14:textId="77777777" w:rsidR="00AA6FBE" w:rsidRPr="003726A3" w:rsidRDefault="00AA6FBE" w:rsidP="00944583">
            <w:pPr>
              <w:pStyle w:val="ListParagraph"/>
              <w:spacing w:after="160" w:line="276" w:lineRule="auto"/>
              <w:ind w:left="0"/>
              <w:rPr>
                <w:rFonts w:eastAsiaTheme="majorEastAsia" w:cstheme="majorBidi"/>
                <w:bCs/>
                <w:i/>
                <w:iCs/>
                <w:color w:val="4472C4" w:themeColor="accent5"/>
                <w:szCs w:val="24"/>
              </w:rPr>
            </w:pPr>
          </w:p>
          <w:p w14:paraId="6F524FB2" w14:textId="6A25B19B" w:rsidR="00B25D9C" w:rsidRPr="00554F44" w:rsidRDefault="00B25D9C" w:rsidP="00944583">
            <w:pPr>
              <w:pStyle w:val="ListParagraph"/>
              <w:spacing w:after="160" w:line="276" w:lineRule="auto"/>
              <w:ind w:left="0"/>
              <w:rPr>
                <w:rFonts w:eastAsiaTheme="majorEastAsia" w:cstheme="majorBidi"/>
                <w:bCs/>
                <w:szCs w:val="24"/>
              </w:rPr>
            </w:pPr>
          </w:p>
        </w:tc>
        <w:tc>
          <w:tcPr>
            <w:tcW w:w="2435" w:type="dxa"/>
            <w:tcBorders>
              <w:bottom w:val="single" w:sz="12" w:space="0" w:color="auto"/>
            </w:tcBorders>
            <w:shd w:val="clear" w:color="auto" w:fill="auto"/>
          </w:tcPr>
          <w:p w14:paraId="43C8554D" w14:textId="3EE93E33" w:rsidR="00944583" w:rsidRPr="005D7584" w:rsidRDefault="00944583" w:rsidP="00944583">
            <w:pPr>
              <w:pStyle w:val="ListParagraph"/>
              <w:spacing w:after="160" w:line="259" w:lineRule="auto"/>
              <w:ind w:left="0"/>
              <w:rPr>
                <w:rFonts w:eastAsiaTheme="majorEastAsia" w:cstheme="majorBidi"/>
                <w:b/>
                <w:szCs w:val="24"/>
              </w:rPr>
            </w:pPr>
          </w:p>
        </w:tc>
      </w:tr>
      <w:tr w:rsidR="00944583" w14:paraId="5FE3D3D5" w14:textId="77777777" w:rsidTr="007F5438">
        <w:trPr>
          <w:trHeight w:val="268"/>
        </w:trPr>
        <w:tc>
          <w:tcPr>
            <w:tcW w:w="9239" w:type="dxa"/>
            <w:gridSpan w:val="3"/>
            <w:tcBorders>
              <w:top w:val="single" w:sz="12" w:space="0" w:color="auto"/>
            </w:tcBorders>
            <w:shd w:val="clear" w:color="auto" w:fill="BDD6EE" w:themeFill="accent1" w:themeFillTint="66"/>
          </w:tcPr>
          <w:p w14:paraId="7A3F0D08" w14:textId="0AFE2895" w:rsidR="00944583" w:rsidRPr="005D7584" w:rsidRDefault="00A56AA5" w:rsidP="00601B4B">
            <w:pPr>
              <w:pStyle w:val="ListParagraph"/>
              <w:spacing w:after="160" w:line="259" w:lineRule="auto"/>
              <w:ind w:left="0"/>
              <w:rPr>
                <w:rFonts w:eastAsiaTheme="majorEastAsia" w:cstheme="majorBidi"/>
                <w:b/>
                <w:szCs w:val="24"/>
              </w:rPr>
            </w:pPr>
            <w:r>
              <w:rPr>
                <w:rFonts w:eastAsiaTheme="majorEastAsia" w:cstheme="majorBidi"/>
                <w:b/>
                <w:szCs w:val="24"/>
              </w:rPr>
              <w:lastRenderedPageBreak/>
              <w:t xml:space="preserve">6.0     </w:t>
            </w:r>
            <w:r w:rsidR="00944583">
              <w:rPr>
                <w:rFonts w:eastAsiaTheme="majorEastAsia" w:cstheme="majorBidi"/>
                <w:b/>
                <w:szCs w:val="24"/>
              </w:rPr>
              <w:t xml:space="preserve">Capture lessons learnt </w:t>
            </w:r>
          </w:p>
        </w:tc>
      </w:tr>
      <w:tr w:rsidR="00944583" w14:paraId="11330C9F" w14:textId="77777777" w:rsidTr="007F5438">
        <w:trPr>
          <w:trHeight w:val="268"/>
        </w:trPr>
        <w:tc>
          <w:tcPr>
            <w:tcW w:w="543" w:type="dxa"/>
            <w:shd w:val="clear" w:color="auto" w:fill="DEEAF6" w:themeFill="accent1" w:themeFillTint="33"/>
          </w:tcPr>
          <w:p w14:paraId="0DE8199C" w14:textId="2A32AF4C" w:rsidR="00944583" w:rsidRPr="00256ECE" w:rsidRDefault="00744F28" w:rsidP="00944583">
            <w:pPr>
              <w:pStyle w:val="ListParagraph"/>
              <w:spacing w:after="160" w:line="276"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1C2B29E6" w14:textId="20079D4A"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Task</w:t>
            </w:r>
          </w:p>
        </w:tc>
        <w:tc>
          <w:tcPr>
            <w:tcW w:w="2435" w:type="dxa"/>
            <w:shd w:val="clear" w:color="auto" w:fill="DEEAF6" w:themeFill="accent1" w:themeFillTint="33"/>
          </w:tcPr>
          <w:p w14:paraId="3EF3272F" w14:textId="5F29EDF5" w:rsidR="00944583" w:rsidRPr="00256ECE" w:rsidRDefault="00944583" w:rsidP="00944583">
            <w:pPr>
              <w:pStyle w:val="ListParagraph"/>
              <w:spacing w:after="160" w:line="259" w:lineRule="auto"/>
              <w:ind w:left="0"/>
              <w:rPr>
                <w:rFonts w:eastAsiaTheme="majorEastAsia" w:cstheme="majorBidi"/>
                <w:bCs/>
                <w:szCs w:val="24"/>
              </w:rPr>
            </w:pPr>
            <w:r w:rsidRPr="00256ECE">
              <w:rPr>
                <w:rFonts w:eastAsiaTheme="majorEastAsia" w:cstheme="majorBidi"/>
                <w:bCs/>
                <w:szCs w:val="24"/>
              </w:rPr>
              <w:t>Notes</w:t>
            </w:r>
          </w:p>
        </w:tc>
      </w:tr>
      <w:tr w:rsidR="00944583" w14:paraId="265A4957" w14:textId="77777777" w:rsidTr="007F5438">
        <w:trPr>
          <w:trHeight w:val="268"/>
        </w:trPr>
        <w:tc>
          <w:tcPr>
            <w:tcW w:w="543" w:type="dxa"/>
            <w:tcBorders>
              <w:bottom w:val="single" w:sz="12" w:space="0" w:color="auto"/>
            </w:tcBorders>
            <w:shd w:val="clear" w:color="auto" w:fill="FFFFFF" w:themeFill="background1"/>
          </w:tcPr>
          <w:p w14:paraId="6B09A3DD" w14:textId="46A7C729" w:rsidR="00944583" w:rsidRDefault="00944583" w:rsidP="00944583">
            <w:pPr>
              <w:pStyle w:val="ListParagraph"/>
              <w:spacing w:after="160" w:line="276" w:lineRule="auto"/>
              <w:ind w:left="0"/>
              <w:rPr>
                <w:rFonts w:eastAsiaTheme="majorEastAsia" w:cstheme="majorBidi"/>
                <w:b/>
                <w:szCs w:val="24"/>
              </w:rPr>
            </w:pPr>
            <w:r>
              <w:rPr>
                <w:rFonts w:eastAsiaTheme="majorEastAsia" w:cstheme="majorBidi"/>
                <w:bCs/>
                <w:szCs w:val="24"/>
              </w:rPr>
              <w:t>6.1</w:t>
            </w:r>
          </w:p>
        </w:tc>
        <w:tc>
          <w:tcPr>
            <w:tcW w:w="6261" w:type="dxa"/>
            <w:tcBorders>
              <w:bottom w:val="single" w:sz="12" w:space="0" w:color="auto"/>
            </w:tcBorders>
            <w:shd w:val="clear" w:color="auto" w:fill="FFFFFF" w:themeFill="background1"/>
          </w:tcPr>
          <w:p w14:paraId="6B78C26D" w14:textId="77777777" w:rsidR="00944583" w:rsidRDefault="00944583" w:rsidP="00944583">
            <w:pPr>
              <w:pStyle w:val="ListParagraph"/>
              <w:spacing w:after="160" w:line="276" w:lineRule="auto"/>
              <w:ind w:left="0"/>
              <w:rPr>
                <w:rFonts w:eastAsiaTheme="majorEastAsia" w:cstheme="majorBidi"/>
                <w:bCs/>
                <w:szCs w:val="24"/>
              </w:rPr>
            </w:pPr>
            <w:r>
              <w:rPr>
                <w:rFonts w:eastAsiaTheme="majorEastAsia" w:cstheme="majorBidi"/>
                <w:bCs/>
                <w:szCs w:val="24"/>
              </w:rPr>
              <w:t>Work with the contracting authority / appointing party to capture lessons learnt during the project and record them in the project CDE for sharing to SFT and to be called upon by future projects.</w:t>
            </w:r>
          </w:p>
          <w:p w14:paraId="6BE0527D" w14:textId="26BE3EB7" w:rsidR="002E74F5" w:rsidRPr="005D7584" w:rsidRDefault="002E74F5" w:rsidP="00944583">
            <w:pPr>
              <w:pStyle w:val="ListParagraph"/>
              <w:spacing w:after="160" w:line="276" w:lineRule="auto"/>
              <w:ind w:left="0"/>
              <w:rPr>
                <w:rFonts w:eastAsiaTheme="majorEastAsia" w:cstheme="majorBidi"/>
                <w:b/>
                <w:szCs w:val="24"/>
              </w:rPr>
            </w:pPr>
          </w:p>
        </w:tc>
        <w:tc>
          <w:tcPr>
            <w:tcW w:w="2435" w:type="dxa"/>
            <w:tcBorders>
              <w:bottom w:val="single" w:sz="12" w:space="0" w:color="auto"/>
            </w:tcBorders>
            <w:shd w:val="clear" w:color="auto" w:fill="FFFFFF" w:themeFill="background1"/>
          </w:tcPr>
          <w:p w14:paraId="17C97355" w14:textId="77777777" w:rsidR="00944583" w:rsidRPr="005D7584" w:rsidRDefault="00944583" w:rsidP="00944583">
            <w:pPr>
              <w:pStyle w:val="ListParagraph"/>
              <w:spacing w:after="160" w:line="259" w:lineRule="auto"/>
              <w:ind w:left="0"/>
              <w:rPr>
                <w:rFonts w:eastAsiaTheme="majorEastAsia" w:cstheme="majorBidi"/>
                <w:b/>
                <w:szCs w:val="24"/>
              </w:rPr>
            </w:pPr>
          </w:p>
        </w:tc>
      </w:tr>
      <w:tr w:rsidR="006E5794" w14:paraId="7B081DEF" w14:textId="77777777" w:rsidTr="007F5438">
        <w:trPr>
          <w:trHeight w:val="268"/>
        </w:trPr>
        <w:tc>
          <w:tcPr>
            <w:tcW w:w="9239" w:type="dxa"/>
            <w:gridSpan w:val="3"/>
            <w:tcBorders>
              <w:top w:val="single" w:sz="12" w:space="0" w:color="auto"/>
            </w:tcBorders>
            <w:shd w:val="clear" w:color="auto" w:fill="BDD6EE" w:themeFill="accent1" w:themeFillTint="66"/>
          </w:tcPr>
          <w:p w14:paraId="7ADC9334" w14:textId="7F6DDDCE" w:rsidR="006E5794" w:rsidRPr="005D7584" w:rsidRDefault="00A56AA5" w:rsidP="0026402E">
            <w:pPr>
              <w:pStyle w:val="ListParagraph"/>
              <w:spacing w:after="160" w:line="276" w:lineRule="auto"/>
              <w:ind w:left="0"/>
              <w:rPr>
                <w:rFonts w:eastAsiaTheme="majorEastAsia" w:cstheme="majorBidi"/>
                <w:b/>
                <w:szCs w:val="24"/>
              </w:rPr>
            </w:pPr>
            <w:r>
              <w:rPr>
                <w:rFonts w:eastAsiaTheme="majorEastAsia" w:cstheme="majorBidi"/>
                <w:b/>
                <w:szCs w:val="24"/>
              </w:rPr>
              <w:t xml:space="preserve">7.0     </w:t>
            </w:r>
            <w:r w:rsidR="006E5794" w:rsidRPr="005D7584">
              <w:rPr>
                <w:rFonts w:eastAsiaTheme="majorEastAsia" w:cstheme="majorBidi"/>
                <w:b/>
                <w:szCs w:val="24"/>
              </w:rPr>
              <w:t xml:space="preserve">Additional </w:t>
            </w:r>
            <w:r w:rsidR="006E5794">
              <w:rPr>
                <w:rFonts w:eastAsiaTheme="majorEastAsia" w:cstheme="majorBidi"/>
                <w:b/>
                <w:szCs w:val="24"/>
              </w:rPr>
              <w:t>s</w:t>
            </w:r>
            <w:r w:rsidR="006E5794" w:rsidRPr="005D7584">
              <w:rPr>
                <w:rFonts w:eastAsiaTheme="majorEastAsia" w:cstheme="majorBidi"/>
                <w:b/>
                <w:szCs w:val="24"/>
              </w:rPr>
              <w:t xml:space="preserve">upplementary </w:t>
            </w:r>
            <w:r w:rsidR="006E5794">
              <w:rPr>
                <w:rFonts w:eastAsiaTheme="majorEastAsia" w:cstheme="majorBidi"/>
                <w:b/>
                <w:szCs w:val="24"/>
              </w:rPr>
              <w:t>s</w:t>
            </w:r>
            <w:r w:rsidR="006E5794" w:rsidRPr="005D7584">
              <w:rPr>
                <w:rFonts w:eastAsiaTheme="majorEastAsia" w:cstheme="majorBidi"/>
                <w:b/>
                <w:szCs w:val="24"/>
              </w:rPr>
              <w:t>ervices</w:t>
            </w:r>
            <w:r w:rsidR="0026402E">
              <w:rPr>
                <w:rFonts w:eastAsiaTheme="majorEastAsia" w:cstheme="majorBidi"/>
                <w:b/>
                <w:szCs w:val="24"/>
              </w:rPr>
              <w:t xml:space="preserve">  </w:t>
            </w:r>
          </w:p>
        </w:tc>
      </w:tr>
      <w:tr w:rsidR="00944583" w14:paraId="1BC21073" w14:textId="77777777" w:rsidTr="007F5438">
        <w:trPr>
          <w:trHeight w:val="268"/>
        </w:trPr>
        <w:tc>
          <w:tcPr>
            <w:tcW w:w="543" w:type="dxa"/>
            <w:shd w:val="clear" w:color="auto" w:fill="DEEAF6" w:themeFill="accent1" w:themeFillTint="33"/>
          </w:tcPr>
          <w:p w14:paraId="7411A83A" w14:textId="2BEE53FC" w:rsidR="00944583" w:rsidRPr="00256ECE" w:rsidRDefault="00744F28" w:rsidP="00944583">
            <w:pPr>
              <w:pStyle w:val="ListParagraph"/>
              <w:spacing w:after="160" w:line="276" w:lineRule="auto"/>
              <w:ind w:left="0"/>
              <w:rPr>
                <w:rFonts w:eastAsiaTheme="majorEastAsia" w:cstheme="majorBidi"/>
                <w:bCs/>
                <w:szCs w:val="24"/>
              </w:rPr>
            </w:pPr>
            <w:r>
              <w:rPr>
                <w:rFonts w:eastAsiaTheme="majorEastAsia" w:cstheme="majorBidi"/>
                <w:bCs/>
                <w:szCs w:val="24"/>
              </w:rPr>
              <w:t>Ref</w:t>
            </w:r>
          </w:p>
        </w:tc>
        <w:tc>
          <w:tcPr>
            <w:tcW w:w="6261" w:type="dxa"/>
            <w:shd w:val="clear" w:color="auto" w:fill="DEEAF6" w:themeFill="accent1" w:themeFillTint="33"/>
          </w:tcPr>
          <w:p w14:paraId="646FA4E4" w14:textId="31220644" w:rsidR="00944583" w:rsidRPr="00256ECE" w:rsidRDefault="00944583" w:rsidP="00944583">
            <w:pPr>
              <w:pStyle w:val="ListParagraph"/>
              <w:spacing w:after="160" w:line="276" w:lineRule="auto"/>
              <w:ind w:left="0"/>
              <w:rPr>
                <w:rFonts w:eastAsiaTheme="majorEastAsia" w:cstheme="majorBidi"/>
                <w:bCs/>
                <w:szCs w:val="24"/>
              </w:rPr>
            </w:pPr>
            <w:r w:rsidRPr="00256ECE">
              <w:rPr>
                <w:rFonts w:eastAsiaTheme="majorEastAsia" w:cstheme="majorBidi"/>
                <w:bCs/>
                <w:szCs w:val="24"/>
              </w:rPr>
              <w:t>Task</w:t>
            </w:r>
          </w:p>
        </w:tc>
        <w:tc>
          <w:tcPr>
            <w:tcW w:w="2435" w:type="dxa"/>
            <w:shd w:val="clear" w:color="auto" w:fill="DEEAF6" w:themeFill="accent1" w:themeFillTint="33"/>
          </w:tcPr>
          <w:p w14:paraId="2A15A75B" w14:textId="0157255D" w:rsidR="00944583" w:rsidRPr="00256ECE" w:rsidRDefault="00944583" w:rsidP="00944583">
            <w:pPr>
              <w:pStyle w:val="ListParagraph"/>
              <w:spacing w:after="160" w:line="259" w:lineRule="auto"/>
              <w:ind w:left="0"/>
              <w:rPr>
                <w:rFonts w:eastAsiaTheme="majorEastAsia" w:cstheme="majorBidi"/>
                <w:bCs/>
                <w:szCs w:val="24"/>
              </w:rPr>
            </w:pPr>
            <w:r w:rsidRPr="00256ECE">
              <w:rPr>
                <w:rFonts w:eastAsiaTheme="majorEastAsia" w:cstheme="majorBidi"/>
                <w:bCs/>
                <w:szCs w:val="24"/>
              </w:rPr>
              <w:t>Notes</w:t>
            </w:r>
          </w:p>
        </w:tc>
      </w:tr>
      <w:tr w:rsidR="00944583" w14:paraId="33F06299" w14:textId="77777777" w:rsidTr="007F5438">
        <w:trPr>
          <w:trHeight w:val="268"/>
        </w:trPr>
        <w:tc>
          <w:tcPr>
            <w:tcW w:w="543" w:type="dxa"/>
          </w:tcPr>
          <w:p w14:paraId="78B52AFF" w14:textId="5D08558C" w:rsidR="00944583" w:rsidRPr="005D7584" w:rsidRDefault="00944583" w:rsidP="00944583">
            <w:pPr>
              <w:pStyle w:val="ListParagraph"/>
              <w:spacing w:after="160" w:line="276" w:lineRule="auto"/>
              <w:ind w:left="0"/>
              <w:rPr>
                <w:rFonts w:eastAsiaTheme="majorEastAsia" w:cstheme="majorBidi"/>
                <w:bCs/>
                <w:color w:val="FF0000"/>
                <w:szCs w:val="24"/>
              </w:rPr>
            </w:pPr>
            <w:proofErr w:type="spellStart"/>
            <w:r>
              <w:rPr>
                <w:rFonts w:eastAsiaTheme="majorEastAsia" w:cstheme="majorBidi"/>
                <w:bCs/>
                <w:color w:val="FF0000"/>
                <w:szCs w:val="24"/>
              </w:rPr>
              <w:t>x.x</w:t>
            </w:r>
            <w:proofErr w:type="spellEnd"/>
          </w:p>
        </w:tc>
        <w:tc>
          <w:tcPr>
            <w:tcW w:w="6261" w:type="dxa"/>
          </w:tcPr>
          <w:p w14:paraId="593F7B76" w14:textId="0123DCEB" w:rsidR="00944583" w:rsidRPr="0026402E" w:rsidRDefault="00944583" w:rsidP="00944583">
            <w:pPr>
              <w:pStyle w:val="ListParagraph"/>
              <w:spacing w:after="160" w:line="276" w:lineRule="auto"/>
              <w:ind w:left="0"/>
              <w:rPr>
                <w:rFonts w:eastAsiaTheme="majorEastAsia" w:cstheme="majorBidi"/>
                <w:bCs/>
                <w:i/>
                <w:iCs/>
                <w:color w:val="4472C4" w:themeColor="accent5"/>
                <w:szCs w:val="24"/>
              </w:rPr>
            </w:pPr>
            <w:r w:rsidRPr="0026402E">
              <w:rPr>
                <w:rFonts w:eastAsiaTheme="majorEastAsia" w:cstheme="majorBidi"/>
                <w:bCs/>
                <w:i/>
                <w:iCs/>
                <w:color w:val="4472C4" w:themeColor="accent5"/>
                <w:szCs w:val="24"/>
              </w:rPr>
              <w:t>e.g. attend all/ any soft landings meetings to ensure compliance with information deliverables.</w:t>
            </w:r>
          </w:p>
        </w:tc>
        <w:tc>
          <w:tcPr>
            <w:tcW w:w="2435" w:type="dxa"/>
          </w:tcPr>
          <w:p w14:paraId="73703D66" w14:textId="34E311A3" w:rsidR="00944583" w:rsidRPr="00040725" w:rsidRDefault="0026402E" w:rsidP="00944583">
            <w:pPr>
              <w:pStyle w:val="ListParagraph"/>
              <w:spacing w:after="160" w:line="259" w:lineRule="auto"/>
              <w:ind w:left="0"/>
              <w:rPr>
                <w:rFonts w:eastAsiaTheme="majorEastAsia" w:cstheme="majorBidi"/>
                <w:bCs/>
                <w:szCs w:val="24"/>
              </w:rPr>
            </w:pPr>
            <w:r w:rsidRPr="0026402E">
              <w:rPr>
                <w:rFonts w:eastAsiaTheme="majorEastAsia" w:cstheme="majorBidi"/>
                <w:bCs/>
                <w:i/>
                <w:iCs/>
                <w:color w:val="4472C4" w:themeColor="accent5"/>
                <w:szCs w:val="24"/>
              </w:rPr>
              <w:t>[Subject to review and removal as required]</w:t>
            </w:r>
          </w:p>
        </w:tc>
      </w:tr>
      <w:tr w:rsidR="00944583" w14:paraId="043E1D85" w14:textId="77777777" w:rsidTr="007F5438">
        <w:trPr>
          <w:trHeight w:val="268"/>
        </w:trPr>
        <w:tc>
          <w:tcPr>
            <w:tcW w:w="543" w:type="dxa"/>
          </w:tcPr>
          <w:p w14:paraId="0933D334" w14:textId="5C9EEB88" w:rsidR="00944583" w:rsidRPr="005D7584" w:rsidRDefault="00944583" w:rsidP="00944583">
            <w:pPr>
              <w:pStyle w:val="ListParagraph"/>
              <w:spacing w:after="160" w:line="276" w:lineRule="auto"/>
              <w:ind w:left="0"/>
              <w:rPr>
                <w:rFonts w:eastAsiaTheme="majorEastAsia" w:cstheme="majorBidi"/>
                <w:bCs/>
                <w:color w:val="FF0000"/>
                <w:szCs w:val="24"/>
              </w:rPr>
            </w:pPr>
            <w:proofErr w:type="spellStart"/>
            <w:r>
              <w:rPr>
                <w:rFonts w:eastAsiaTheme="majorEastAsia" w:cstheme="majorBidi"/>
                <w:bCs/>
                <w:color w:val="FF0000"/>
                <w:szCs w:val="24"/>
              </w:rPr>
              <w:t>x.x</w:t>
            </w:r>
            <w:proofErr w:type="spellEnd"/>
          </w:p>
        </w:tc>
        <w:tc>
          <w:tcPr>
            <w:tcW w:w="6261" w:type="dxa"/>
          </w:tcPr>
          <w:p w14:paraId="243A1509" w14:textId="64562272" w:rsidR="00944583" w:rsidRPr="0026402E" w:rsidRDefault="00944583" w:rsidP="00944583">
            <w:pPr>
              <w:pStyle w:val="ListParagraph"/>
              <w:spacing w:after="160" w:line="276" w:lineRule="auto"/>
              <w:ind w:left="0"/>
              <w:rPr>
                <w:rFonts w:eastAsiaTheme="majorEastAsia" w:cstheme="majorBidi"/>
                <w:bCs/>
                <w:i/>
                <w:iCs/>
                <w:color w:val="4472C4" w:themeColor="accent5"/>
                <w:szCs w:val="24"/>
              </w:rPr>
            </w:pPr>
            <w:r w:rsidRPr="0026402E">
              <w:rPr>
                <w:rFonts w:eastAsiaTheme="majorEastAsia" w:cstheme="majorBidi"/>
                <w:bCs/>
                <w:i/>
                <w:iCs/>
                <w:color w:val="4472C4" w:themeColor="accent5"/>
                <w:szCs w:val="24"/>
              </w:rPr>
              <w:t>e.g. develop Organisation’s information requirements.</w:t>
            </w:r>
          </w:p>
        </w:tc>
        <w:tc>
          <w:tcPr>
            <w:tcW w:w="2435" w:type="dxa"/>
          </w:tcPr>
          <w:p w14:paraId="6345B503" w14:textId="77777777" w:rsidR="00944583" w:rsidRPr="00040725" w:rsidRDefault="00944583" w:rsidP="00944583">
            <w:pPr>
              <w:pStyle w:val="ListParagraph"/>
              <w:spacing w:after="160" w:line="259" w:lineRule="auto"/>
              <w:ind w:left="0"/>
              <w:rPr>
                <w:rFonts w:eastAsiaTheme="majorEastAsia" w:cstheme="majorBidi"/>
                <w:bCs/>
                <w:szCs w:val="24"/>
              </w:rPr>
            </w:pPr>
          </w:p>
        </w:tc>
      </w:tr>
      <w:tr w:rsidR="001A3CE5" w14:paraId="5CFCE67A" w14:textId="77777777" w:rsidTr="007F5438">
        <w:trPr>
          <w:trHeight w:val="268"/>
        </w:trPr>
        <w:tc>
          <w:tcPr>
            <w:tcW w:w="543" w:type="dxa"/>
          </w:tcPr>
          <w:p w14:paraId="2C0B7CD4" w14:textId="7E70E53E" w:rsidR="001A3CE5" w:rsidRDefault="001A3CE5" w:rsidP="001A3CE5">
            <w:pPr>
              <w:pStyle w:val="ListParagraph"/>
              <w:spacing w:after="160" w:line="276" w:lineRule="auto"/>
              <w:ind w:left="0"/>
              <w:rPr>
                <w:rFonts w:eastAsiaTheme="majorEastAsia" w:cstheme="majorBidi"/>
                <w:bCs/>
                <w:color w:val="FF0000"/>
                <w:szCs w:val="24"/>
              </w:rPr>
            </w:pPr>
            <w:proofErr w:type="spellStart"/>
            <w:r>
              <w:rPr>
                <w:rFonts w:eastAsiaTheme="majorEastAsia" w:cstheme="majorBidi"/>
                <w:bCs/>
                <w:color w:val="FF0000"/>
                <w:szCs w:val="24"/>
              </w:rPr>
              <w:t>x.x</w:t>
            </w:r>
            <w:proofErr w:type="spellEnd"/>
          </w:p>
        </w:tc>
        <w:tc>
          <w:tcPr>
            <w:tcW w:w="6261" w:type="dxa"/>
          </w:tcPr>
          <w:p w14:paraId="4FC0AA68" w14:textId="3599BA99" w:rsidR="001A3CE5" w:rsidRPr="0026402E" w:rsidRDefault="001A3CE5" w:rsidP="001A3CE5">
            <w:pPr>
              <w:pStyle w:val="ListParagraph"/>
              <w:spacing w:after="160" w:line="276" w:lineRule="auto"/>
              <w:ind w:left="0"/>
              <w:rPr>
                <w:rFonts w:eastAsiaTheme="majorEastAsia" w:cstheme="majorBidi"/>
                <w:bCs/>
                <w:i/>
                <w:iCs/>
                <w:color w:val="4472C4" w:themeColor="accent5"/>
                <w:szCs w:val="24"/>
              </w:rPr>
            </w:pPr>
            <w:r w:rsidRPr="0026402E">
              <w:rPr>
                <w:rFonts w:eastAsiaTheme="majorEastAsia" w:cstheme="majorBidi"/>
                <w:bCs/>
                <w:i/>
                <w:iCs/>
                <w:color w:val="4472C4" w:themeColor="accent5"/>
                <w:szCs w:val="24"/>
              </w:rPr>
              <w:t>e.g. host and manage the client CDE.</w:t>
            </w:r>
          </w:p>
        </w:tc>
        <w:tc>
          <w:tcPr>
            <w:tcW w:w="2435" w:type="dxa"/>
          </w:tcPr>
          <w:p w14:paraId="2D562602" w14:textId="77777777" w:rsidR="001A3CE5" w:rsidRPr="00040725" w:rsidRDefault="001A3CE5" w:rsidP="001A3CE5">
            <w:pPr>
              <w:pStyle w:val="ListParagraph"/>
              <w:spacing w:after="160" w:line="259" w:lineRule="auto"/>
              <w:ind w:left="0"/>
              <w:rPr>
                <w:rFonts w:eastAsiaTheme="majorEastAsia" w:cstheme="majorBidi"/>
                <w:bCs/>
                <w:szCs w:val="24"/>
              </w:rPr>
            </w:pPr>
          </w:p>
        </w:tc>
      </w:tr>
      <w:tr w:rsidR="001A3CE5" w14:paraId="144CE5E4" w14:textId="77777777" w:rsidTr="007F5438">
        <w:trPr>
          <w:trHeight w:val="268"/>
        </w:trPr>
        <w:tc>
          <w:tcPr>
            <w:tcW w:w="543" w:type="dxa"/>
          </w:tcPr>
          <w:p w14:paraId="521853FC" w14:textId="43BEBB89" w:rsidR="001A3CE5" w:rsidRPr="005D7584" w:rsidRDefault="001A3CE5" w:rsidP="001A3CE5">
            <w:pPr>
              <w:pStyle w:val="ListParagraph"/>
              <w:spacing w:after="160" w:line="276" w:lineRule="auto"/>
              <w:ind w:left="0"/>
              <w:rPr>
                <w:rFonts w:eastAsiaTheme="majorEastAsia" w:cstheme="majorBidi"/>
                <w:bCs/>
                <w:color w:val="FF0000"/>
                <w:szCs w:val="24"/>
              </w:rPr>
            </w:pPr>
            <w:proofErr w:type="spellStart"/>
            <w:r>
              <w:rPr>
                <w:rFonts w:eastAsiaTheme="majorEastAsia" w:cstheme="majorBidi"/>
                <w:bCs/>
                <w:color w:val="FF0000"/>
                <w:szCs w:val="24"/>
              </w:rPr>
              <w:t>x.x</w:t>
            </w:r>
            <w:proofErr w:type="spellEnd"/>
          </w:p>
        </w:tc>
        <w:tc>
          <w:tcPr>
            <w:tcW w:w="6261" w:type="dxa"/>
          </w:tcPr>
          <w:p w14:paraId="0A5AC6F0" w14:textId="1FCBFABA" w:rsidR="001A3CE5" w:rsidRPr="0026402E" w:rsidRDefault="001A3CE5" w:rsidP="001A3CE5">
            <w:pPr>
              <w:pStyle w:val="ListParagraph"/>
              <w:spacing w:after="160" w:line="276" w:lineRule="auto"/>
              <w:ind w:left="0"/>
              <w:rPr>
                <w:rFonts w:eastAsiaTheme="majorEastAsia" w:cstheme="majorBidi"/>
                <w:bCs/>
                <w:i/>
                <w:iCs/>
                <w:color w:val="4472C4" w:themeColor="accent5"/>
                <w:szCs w:val="24"/>
              </w:rPr>
            </w:pPr>
            <w:r w:rsidRPr="0026402E">
              <w:rPr>
                <w:rFonts w:eastAsiaTheme="majorEastAsia" w:cstheme="majorBidi"/>
                <w:bCs/>
                <w:i/>
                <w:iCs/>
                <w:color w:val="4472C4" w:themeColor="accent5"/>
                <w:szCs w:val="24"/>
              </w:rPr>
              <w:t>Add additional scope as required</w:t>
            </w:r>
          </w:p>
        </w:tc>
        <w:tc>
          <w:tcPr>
            <w:tcW w:w="2435" w:type="dxa"/>
          </w:tcPr>
          <w:p w14:paraId="578E973D" w14:textId="77777777" w:rsidR="001A3CE5" w:rsidRPr="00040725" w:rsidRDefault="001A3CE5" w:rsidP="001A3CE5">
            <w:pPr>
              <w:pStyle w:val="ListParagraph"/>
              <w:spacing w:after="160" w:line="259" w:lineRule="auto"/>
              <w:ind w:left="0"/>
              <w:rPr>
                <w:rFonts w:eastAsiaTheme="majorEastAsia" w:cstheme="majorBidi"/>
                <w:bCs/>
                <w:szCs w:val="24"/>
              </w:rPr>
            </w:pPr>
          </w:p>
        </w:tc>
      </w:tr>
    </w:tbl>
    <w:p w14:paraId="73CA4471" w14:textId="58F54AA5" w:rsidR="002B36E8" w:rsidRDefault="002B36E8" w:rsidP="005D689A">
      <w:pPr>
        <w:pStyle w:val="ListParagraph"/>
        <w:spacing w:after="160" w:line="259" w:lineRule="auto"/>
        <w:ind w:left="1440"/>
        <w:rPr>
          <w:rFonts w:eastAsiaTheme="majorEastAsia" w:cstheme="majorBidi"/>
          <w:b/>
          <w:color w:val="4472C4" w:themeColor="accent5"/>
          <w:sz w:val="40"/>
          <w:szCs w:val="40"/>
        </w:rPr>
      </w:pPr>
    </w:p>
    <w:p w14:paraId="02DAF671" w14:textId="6BAAE863" w:rsidR="005D689A" w:rsidRPr="00307468" w:rsidRDefault="00100F01" w:rsidP="00100F01">
      <w:pPr>
        <w:spacing w:after="160" w:line="259" w:lineRule="auto"/>
        <w:rPr>
          <w:rFonts w:eastAsiaTheme="majorEastAsia" w:cstheme="majorBidi"/>
          <w:b/>
          <w:color w:val="4472C4" w:themeColor="accent5"/>
          <w:sz w:val="40"/>
          <w:szCs w:val="40"/>
        </w:rPr>
      </w:pPr>
      <w:r w:rsidRPr="00307468">
        <w:rPr>
          <w:rFonts w:eastAsiaTheme="majorEastAsia" w:cstheme="majorBidi"/>
          <w:b/>
          <w:color w:val="4472C4" w:themeColor="accent5"/>
          <w:sz w:val="40"/>
          <w:szCs w:val="40"/>
        </w:rPr>
        <w:t>5.0</w:t>
      </w:r>
      <w:r w:rsidRPr="00307468">
        <w:rPr>
          <w:rFonts w:eastAsiaTheme="majorEastAsia" w:cstheme="majorBidi"/>
          <w:b/>
          <w:color w:val="4472C4" w:themeColor="accent5"/>
          <w:sz w:val="40"/>
          <w:szCs w:val="40"/>
        </w:rPr>
        <w:tab/>
      </w:r>
      <w:r w:rsidR="005D689A" w:rsidRPr="00307468">
        <w:rPr>
          <w:rFonts w:eastAsiaTheme="majorEastAsia" w:cstheme="majorBidi"/>
          <w:b/>
          <w:color w:val="4472C4" w:themeColor="accent5"/>
          <w:sz w:val="40"/>
          <w:szCs w:val="40"/>
        </w:rPr>
        <w:t xml:space="preserve">Quotation Submission </w:t>
      </w:r>
      <w:r w:rsidR="00C66154">
        <w:rPr>
          <w:rFonts w:eastAsiaTheme="majorEastAsia" w:cstheme="majorBidi"/>
          <w:b/>
          <w:color w:val="4472C4" w:themeColor="accent5"/>
          <w:sz w:val="40"/>
          <w:szCs w:val="40"/>
        </w:rPr>
        <w:t>and</w:t>
      </w:r>
      <w:r w:rsidR="005D689A" w:rsidRPr="00307468">
        <w:rPr>
          <w:rFonts w:eastAsiaTheme="majorEastAsia" w:cstheme="majorBidi"/>
          <w:b/>
          <w:color w:val="4472C4" w:themeColor="accent5"/>
          <w:sz w:val="40"/>
          <w:szCs w:val="40"/>
        </w:rPr>
        <w:t xml:space="preserve"> Evaluation Criteria</w:t>
      </w:r>
    </w:p>
    <w:p w14:paraId="72D0FF22" w14:textId="77777777" w:rsidR="002B36E8" w:rsidRPr="008D0EBA" w:rsidRDefault="002B36E8" w:rsidP="000821A9">
      <w:pPr>
        <w:rPr>
          <w:i/>
          <w:iCs/>
          <w:color w:val="4472C4" w:themeColor="accent5"/>
        </w:rPr>
      </w:pPr>
      <w:r w:rsidRPr="008D0EBA">
        <w:rPr>
          <w:i/>
          <w:iCs/>
          <w:color w:val="4472C4" w:themeColor="accent5"/>
        </w:rPr>
        <w:t>[The contracting authority can define submission requirements and evaluation criteria in line with their own tender process and best practice. The following sections offers indicative criteria for consideration]</w:t>
      </w:r>
    </w:p>
    <w:p w14:paraId="56D8ABE5" w14:textId="77777777" w:rsidR="002B36E8" w:rsidRDefault="002B36E8" w:rsidP="000821A9">
      <w:r w:rsidRPr="006154A0">
        <w:t xml:space="preserve">The submission requirements are as follows: </w:t>
      </w:r>
    </w:p>
    <w:p w14:paraId="51475A5D" w14:textId="13748527" w:rsidR="002B36E8" w:rsidRPr="00E773F7" w:rsidRDefault="002B36E8" w:rsidP="00D466A9">
      <w:pPr>
        <w:pStyle w:val="ListParagraph"/>
        <w:numPr>
          <w:ilvl w:val="1"/>
          <w:numId w:val="39"/>
        </w:numPr>
        <w:ind w:left="709" w:hanging="709"/>
        <w:rPr>
          <w:color w:val="FF0000"/>
        </w:rPr>
      </w:pPr>
      <w:r w:rsidRPr="00E773F7">
        <w:rPr>
          <w:rFonts w:eastAsia="Times New Roman" w:cstheme="minorHAnsi"/>
          <w:bCs/>
          <w:color w:val="4472C4" w:themeColor="accent5"/>
          <w:sz w:val="28"/>
          <w:szCs w:val="22"/>
          <w:lang w:eastAsia="en-GB"/>
        </w:rPr>
        <w:t xml:space="preserve">Consultants methodology, understanding, tools and techniques used to deliver the outputs </w:t>
      </w:r>
      <w:r w:rsidR="00E773F7">
        <w:rPr>
          <w:rFonts w:eastAsia="Times New Roman" w:cstheme="minorHAnsi"/>
          <w:bCs/>
          <w:color w:val="4472C4" w:themeColor="accent5"/>
          <w:sz w:val="28"/>
          <w:szCs w:val="22"/>
          <w:lang w:eastAsia="en-GB"/>
        </w:rPr>
        <w:t>– Maximum 4 pages</w:t>
      </w:r>
    </w:p>
    <w:p w14:paraId="7084B4CA" w14:textId="2E9FA3D4" w:rsidR="002B36E8" w:rsidRDefault="002B36E8" w:rsidP="000821A9">
      <w:r w:rsidRPr="002B36E8">
        <w:t xml:space="preserve">Outline your approach to the commission and how you would propose to deliver the </w:t>
      </w:r>
      <w:r w:rsidR="00F3770E">
        <w:t xml:space="preserve">information management </w:t>
      </w:r>
      <w:r w:rsidRPr="002B36E8">
        <w:t>services set out within the scope of this document</w:t>
      </w:r>
      <w:r w:rsidR="00D75AFC">
        <w:t>.</w:t>
      </w:r>
      <w:r w:rsidRPr="002B36E8">
        <w:t xml:space="preserve"> </w:t>
      </w:r>
    </w:p>
    <w:p w14:paraId="51458E3B" w14:textId="4253B8CF" w:rsidR="002B36E8" w:rsidRDefault="0066115C" w:rsidP="000821A9">
      <w:r>
        <w:t>Outline your o</w:t>
      </w:r>
      <w:r w:rsidR="002B36E8" w:rsidRPr="002B36E8">
        <w:t xml:space="preserve">rganisational experience of applying similar </w:t>
      </w:r>
      <w:r w:rsidR="0010420F">
        <w:t>c</w:t>
      </w:r>
      <w:r w:rsidR="002B36E8" w:rsidRPr="002B36E8">
        <w:t xml:space="preserve">lient </w:t>
      </w:r>
      <w:r w:rsidR="006551B6">
        <w:t>p</w:t>
      </w:r>
      <w:r w:rsidR="002B36E8" w:rsidRPr="002B36E8">
        <w:t xml:space="preserve">roject </w:t>
      </w:r>
      <w:r w:rsidR="006551B6">
        <w:t>i</w:t>
      </w:r>
      <w:r w:rsidR="002B36E8" w:rsidRPr="002B36E8">
        <w:t xml:space="preserve">nformation </w:t>
      </w:r>
      <w:r w:rsidR="006551B6">
        <w:t>m</w:t>
      </w:r>
      <w:r w:rsidR="002B36E8" w:rsidRPr="002B36E8">
        <w:t xml:space="preserve">anagement services </w:t>
      </w:r>
      <w:r w:rsidR="004F4BE8">
        <w:t xml:space="preserve">on </w:t>
      </w:r>
      <w:r w:rsidR="002B36E8" w:rsidRPr="002B36E8">
        <w:t>projects</w:t>
      </w:r>
      <w:r w:rsidR="004F4BE8">
        <w:t xml:space="preserve"> in alignment with BS EN</w:t>
      </w:r>
      <w:r w:rsidR="009A4A0C">
        <w:t xml:space="preserve"> ISO </w:t>
      </w:r>
      <w:r w:rsidR="004F4BE8">
        <w:t>19650</w:t>
      </w:r>
      <w:r w:rsidR="003F4669">
        <w:t xml:space="preserve"> parts 1 and </w:t>
      </w:r>
      <w:r w:rsidR="0052683E">
        <w:t>2:</w:t>
      </w:r>
      <w:r w:rsidR="003F4669">
        <w:t xml:space="preserve"> </w:t>
      </w:r>
      <w:r w:rsidR="008B1477">
        <w:t>Information management using BIM</w:t>
      </w:r>
      <w:r w:rsidR="00C518CC">
        <w:t xml:space="preserve"> or BS1192:</w:t>
      </w:r>
      <w:r w:rsidR="007C63FA">
        <w:t>2007+A2</w:t>
      </w:r>
      <w:r w:rsidR="00FE426A">
        <w:t xml:space="preserve"> and PAS 1192:2</w:t>
      </w:r>
      <w:r w:rsidR="00624F75">
        <w:t>:2013</w:t>
      </w:r>
      <w:r w:rsidR="00E67AE4">
        <w:t xml:space="preserve"> (please state)</w:t>
      </w:r>
    </w:p>
    <w:p w14:paraId="781E3B77" w14:textId="37F767BF" w:rsidR="00C6798D" w:rsidRPr="002B36E8" w:rsidRDefault="002B36E8" w:rsidP="000821A9">
      <w:r w:rsidRPr="002B36E8">
        <w:t xml:space="preserve">Provide </w:t>
      </w:r>
      <w:r w:rsidR="001D598B">
        <w:t>two</w:t>
      </w:r>
      <w:r w:rsidRPr="002B36E8">
        <w:t xml:space="preserve"> client references who can be contacted to verify</w:t>
      </w:r>
      <w:r w:rsidR="008B1477">
        <w:t>.</w:t>
      </w:r>
    </w:p>
    <w:p w14:paraId="2A0CF55F" w14:textId="52040FD2" w:rsidR="0052683E" w:rsidRPr="00E773F7" w:rsidRDefault="002B36E8" w:rsidP="00D466A9">
      <w:pPr>
        <w:pStyle w:val="ListParagraph"/>
        <w:numPr>
          <w:ilvl w:val="1"/>
          <w:numId w:val="39"/>
        </w:numPr>
        <w:ind w:left="709" w:hanging="709"/>
        <w:rPr>
          <w:color w:val="FF0000"/>
        </w:rPr>
      </w:pPr>
      <w:r w:rsidRPr="0052683E">
        <w:rPr>
          <w:rFonts w:eastAsia="Times New Roman" w:cstheme="minorHAnsi"/>
          <w:bCs/>
          <w:color w:val="4472C4" w:themeColor="accent5"/>
          <w:sz w:val="28"/>
          <w:szCs w:val="22"/>
          <w:lang w:eastAsia="en-GB"/>
        </w:rPr>
        <w:lastRenderedPageBreak/>
        <w:t>Consultants personnel</w:t>
      </w:r>
      <w:r w:rsidR="00211CA2">
        <w:rPr>
          <w:rFonts w:eastAsia="Times New Roman" w:cstheme="minorHAnsi"/>
          <w:bCs/>
          <w:color w:val="4472C4" w:themeColor="accent5"/>
          <w:sz w:val="28"/>
          <w:szCs w:val="22"/>
          <w:lang w:eastAsia="en-GB"/>
        </w:rPr>
        <w:t>,</w:t>
      </w:r>
      <w:r w:rsidRPr="0052683E">
        <w:rPr>
          <w:rFonts w:eastAsia="Times New Roman" w:cstheme="minorHAnsi"/>
          <w:bCs/>
          <w:color w:val="4472C4" w:themeColor="accent5"/>
          <w:sz w:val="28"/>
          <w:szCs w:val="22"/>
          <w:lang w:eastAsia="en-GB"/>
        </w:rPr>
        <w:t xml:space="preserve"> </w:t>
      </w:r>
      <w:r w:rsidR="009A4A0C" w:rsidRPr="0052683E">
        <w:rPr>
          <w:rFonts w:eastAsia="Times New Roman" w:cstheme="minorHAnsi"/>
          <w:bCs/>
          <w:color w:val="4472C4" w:themeColor="accent5"/>
          <w:sz w:val="28"/>
          <w:szCs w:val="22"/>
          <w:lang w:eastAsia="en-GB"/>
        </w:rPr>
        <w:t>experience,</w:t>
      </w:r>
      <w:r w:rsidRPr="0052683E">
        <w:rPr>
          <w:rFonts w:eastAsia="Times New Roman" w:cstheme="minorHAnsi"/>
          <w:bCs/>
          <w:color w:val="4472C4" w:themeColor="accent5"/>
          <w:sz w:val="28"/>
          <w:szCs w:val="22"/>
          <w:lang w:eastAsia="en-GB"/>
        </w:rPr>
        <w:t xml:space="preserve"> and availability</w:t>
      </w:r>
      <w:r w:rsidRPr="0052683E">
        <w:rPr>
          <w:rFonts w:eastAsia="Times New Roman" w:cstheme="minorHAnsi"/>
          <w:b/>
          <w:color w:val="4472C4" w:themeColor="accent5"/>
          <w:sz w:val="28"/>
          <w:szCs w:val="22"/>
          <w:lang w:eastAsia="en-GB"/>
        </w:rPr>
        <w:t xml:space="preserve"> </w:t>
      </w:r>
      <w:r w:rsidR="0052683E">
        <w:rPr>
          <w:rFonts w:eastAsia="Times New Roman" w:cstheme="minorHAnsi"/>
          <w:bCs/>
          <w:color w:val="4472C4" w:themeColor="accent5"/>
          <w:sz w:val="28"/>
          <w:szCs w:val="22"/>
          <w:lang w:eastAsia="en-GB"/>
        </w:rPr>
        <w:t>– Maximum 4 pages</w:t>
      </w:r>
    </w:p>
    <w:p w14:paraId="605B8B58" w14:textId="6C9DF975" w:rsidR="002B36E8" w:rsidRDefault="00533897" w:rsidP="000821A9">
      <w:r>
        <w:t xml:space="preserve">Provide </w:t>
      </w:r>
      <w:r w:rsidR="002B36E8" w:rsidRPr="002B36E8">
        <w:t xml:space="preserve">CVs / profiles </w:t>
      </w:r>
      <w:r w:rsidR="00256B5F">
        <w:t>of</w:t>
      </w:r>
      <w:r w:rsidR="002B36E8" w:rsidRPr="002B36E8">
        <w:t xml:space="preserve"> the </w:t>
      </w:r>
      <w:r w:rsidR="00C018BD">
        <w:t>p</w:t>
      </w:r>
      <w:r w:rsidR="002B36E8" w:rsidRPr="002B36E8">
        <w:t xml:space="preserve">roject </w:t>
      </w:r>
      <w:r w:rsidR="00C018BD">
        <w:t>i</w:t>
      </w:r>
      <w:r w:rsidR="002B36E8" w:rsidRPr="002B36E8">
        <w:t xml:space="preserve">nformation </w:t>
      </w:r>
      <w:r w:rsidR="00C018BD">
        <w:t>m</w:t>
      </w:r>
      <w:r w:rsidR="002B36E8" w:rsidRPr="002B36E8">
        <w:t xml:space="preserve">anagement personnel you are proposing to undertake </w:t>
      </w:r>
      <w:r w:rsidR="00256B5F">
        <w:t xml:space="preserve">and deliver </w:t>
      </w:r>
      <w:r w:rsidR="002B36E8" w:rsidRPr="002B36E8">
        <w:t xml:space="preserve">the </w:t>
      </w:r>
      <w:r w:rsidR="00256B5F">
        <w:t>services</w:t>
      </w:r>
      <w:r w:rsidR="00180741">
        <w:t>,</w:t>
      </w:r>
      <w:r w:rsidR="002B36E8" w:rsidRPr="002B36E8">
        <w:t xml:space="preserve"> outlining relevant skills and experience of similar BIM and</w:t>
      </w:r>
      <w:r w:rsidR="00F72F75">
        <w:t xml:space="preserve"> i</w:t>
      </w:r>
      <w:r w:rsidR="002B36E8" w:rsidRPr="002B36E8">
        <w:t xml:space="preserve">nformation </w:t>
      </w:r>
      <w:r w:rsidR="00F72F75">
        <w:t>m</w:t>
      </w:r>
      <w:r w:rsidR="002B36E8" w:rsidRPr="002B36E8">
        <w:t xml:space="preserve">anagement consultancy </w:t>
      </w:r>
      <w:r w:rsidR="000A644B">
        <w:t>work</w:t>
      </w:r>
      <w:r w:rsidR="00EA508E">
        <w:t>,</w:t>
      </w:r>
      <w:r w:rsidR="002B36E8" w:rsidRPr="002B36E8">
        <w:t xml:space="preserve"> including </w:t>
      </w:r>
      <w:r w:rsidR="00932DC3">
        <w:t xml:space="preserve">any </w:t>
      </w:r>
      <w:r w:rsidR="002B36E8" w:rsidRPr="002B36E8">
        <w:t>relevant qualifications and training</w:t>
      </w:r>
      <w:r w:rsidR="008E7113">
        <w:t>.</w:t>
      </w:r>
    </w:p>
    <w:p w14:paraId="2DC364B3" w14:textId="667152FA" w:rsidR="002B36E8" w:rsidRDefault="0066115C" w:rsidP="000821A9">
      <w:r>
        <w:t>Provide a s</w:t>
      </w:r>
      <w:r w:rsidR="002B36E8" w:rsidRPr="002B36E8">
        <w:t xml:space="preserve">tatement of availability for </w:t>
      </w:r>
      <w:r w:rsidR="001F6286">
        <w:t xml:space="preserve">the </w:t>
      </w:r>
      <w:r w:rsidR="002B36E8" w:rsidRPr="002B36E8">
        <w:t>key personnel proposed</w:t>
      </w:r>
      <w:r w:rsidR="00180741">
        <w:t xml:space="preserve">, </w:t>
      </w:r>
      <w:r w:rsidR="002B36E8" w:rsidRPr="002B36E8">
        <w:t xml:space="preserve">detailing </w:t>
      </w:r>
      <w:r w:rsidR="00180741">
        <w:t xml:space="preserve">any </w:t>
      </w:r>
      <w:r w:rsidR="002B36E8" w:rsidRPr="002B36E8">
        <w:t>other significant commitments during this timeframe</w:t>
      </w:r>
      <w:r w:rsidR="008E7113">
        <w:t>.</w:t>
      </w:r>
    </w:p>
    <w:p w14:paraId="7FD97F8B" w14:textId="150B4289" w:rsidR="00D5559E" w:rsidRPr="00E773F7" w:rsidRDefault="002B36E8" w:rsidP="00D466A9">
      <w:pPr>
        <w:pStyle w:val="ListParagraph"/>
        <w:numPr>
          <w:ilvl w:val="1"/>
          <w:numId w:val="39"/>
        </w:numPr>
        <w:ind w:left="709" w:hanging="709"/>
        <w:rPr>
          <w:color w:val="FF0000"/>
        </w:rPr>
      </w:pPr>
      <w:r w:rsidRPr="00D5559E">
        <w:rPr>
          <w:rFonts w:eastAsia="Times New Roman" w:cstheme="minorHAnsi"/>
          <w:bCs/>
          <w:color w:val="4472C4" w:themeColor="accent5"/>
          <w:sz w:val="28"/>
          <w:szCs w:val="22"/>
          <w:lang w:eastAsia="en-GB"/>
        </w:rPr>
        <w:t>Consultants p</w:t>
      </w:r>
      <w:r w:rsidR="00102B10" w:rsidRPr="00D5559E">
        <w:rPr>
          <w:rFonts w:eastAsia="Times New Roman" w:cstheme="minorHAnsi"/>
          <w:bCs/>
          <w:color w:val="4472C4" w:themeColor="accent5"/>
          <w:sz w:val="28"/>
          <w:szCs w:val="22"/>
          <w:lang w:eastAsia="en-GB"/>
        </w:rPr>
        <w:t xml:space="preserve">rogramme </w:t>
      </w:r>
      <w:r w:rsidR="005B67B9" w:rsidRPr="00D5559E">
        <w:rPr>
          <w:rFonts w:eastAsia="Times New Roman" w:cstheme="minorHAnsi"/>
          <w:bCs/>
          <w:color w:val="4472C4" w:themeColor="accent5"/>
          <w:sz w:val="28"/>
          <w:szCs w:val="22"/>
          <w:lang w:eastAsia="en-GB"/>
        </w:rPr>
        <w:t>&amp; risk register</w:t>
      </w:r>
      <w:r w:rsidR="00D5559E">
        <w:rPr>
          <w:rFonts w:eastAsia="Times New Roman" w:cstheme="minorHAnsi"/>
          <w:bCs/>
          <w:color w:val="4472C4" w:themeColor="accent5"/>
          <w:sz w:val="28"/>
          <w:szCs w:val="22"/>
          <w:lang w:eastAsia="en-GB"/>
        </w:rPr>
        <w:t>– Maximum 2 pages</w:t>
      </w:r>
    </w:p>
    <w:p w14:paraId="2602B904" w14:textId="5BFB4725" w:rsidR="00EC634E" w:rsidRPr="00580228" w:rsidRDefault="002B36E8" w:rsidP="000821A9">
      <w:r w:rsidRPr="00580228">
        <w:t xml:space="preserve">Develop an indicative delivery programme and risk register </w:t>
      </w:r>
      <w:r w:rsidR="00FC630A" w:rsidRPr="00580228">
        <w:t xml:space="preserve">including </w:t>
      </w:r>
      <w:r w:rsidR="00BA36FD">
        <w:t xml:space="preserve">any </w:t>
      </w:r>
      <w:r w:rsidR="00FC630A" w:rsidRPr="00580228">
        <w:t>proposed m</w:t>
      </w:r>
      <w:r w:rsidRPr="00580228">
        <w:t>itigation measures</w:t>
      </w:r>
      <w:r w:rsidR="00FC630A" w:rsidRPr="00580228">
        <w:t>.</w:t>
      </w:r>
    </w:p>
    <w:p w14:paraId="3E128447" w14:textId="77777777" w:rsidR="00A51566" w:rsidRDefault="00515AD4" w:rsidP="000821A9">
      <w:r>
        <w:t>Provide a table of p</w:t>
      </w:r>
      <w:r w:rsidR="002B36E8" w:rsidRPr="00EC634E">
        <w:t>roposed resource allocation against key activities.</w:t>
      </w:r>
    </w:p>
    <w:p w14:paraId="6FEC5BA8" w14:textId="15FDA0E7" w:rsidR="002B36E8" w:rsidRPr="00EC634E" w:rsidRDefault="00751256" w:rsidP="000821A9">
      <w:r>
        <w:t>Provide a f</w:t>
      </w:r>
      <w:r w:rsidR="002B36E8" w:rsidRPr="00EC634E">
        <w:t xml:space="preserve">ee as per pricing requirements </w:t>
      </w:r>
      <w:r>
        <w:t>in section 6.0.</w:t>
      </w:r>
    </w:p>
    <w:p w14:paraId="5985350A" w14:textId="1CFD4D31" w:rsidR="002B36E8" w:rsidRDefault="002B36E8" w:rsidP="000821A9">
      <w:r>
        <w:t xml:space="preserve">The submission should be a maximum of </w:t>
      </w:r>
      <w:r w:rsidR="00DF5F8D">
        <w:rPr>
          <w:color w:val="FF0000"/>
        </w:rPr>
        <w:t>[</w:t>
      </w:r>
      <w:r w:rsidR="0002300B">
        <w:rPr>
          <w:color w:val="FF0000"/>
        </w:rPr>
        <w:t>10</w:t>
      </w:r>
      <w:r w:rsidR="00DF5F8D">
        <w:rPr>
          <w:color w:val="FF0000"/>
        </w:rPr>
        <w:t>]</w:t>
      </w:r>
      <w:r w:rsidRPr="00D74956">
        <w:rPr>
          <w:color w:val="FF0000"/>
        </w:rPr>
        <w:t xml:space="preserve"> </w:t>
      </w:r>
      <w:r>
        <w:t>pages exclud</w:t>
      </w:r>
      <w:r w:rsidR="00D332A4">
        <w:t>ing any cover, content</w:t>
      </w:r>
      <w:r w:rsidR="00751256">
        <w:t xml:space="preserve"> </w:t>
      </w:r>
      <w:r w:rsidR="0080632B">
        <w:t>page</w:t>
      </w:r>
      <w:r w:rsidR="00962C95">
        <w:t xml:space="preserve">, fee </w:t>
      </w:r>
      <w:r w:rsidR="00D332A4">
        <w:t xml:space="preserve">pages and </w:t>
      </w:r>
      <w:r w:rsidR="0080632B">
        <w:t>supporting evidence/ case studies</w:t>
      </w:r>
      <w:r>
        <w:t xml:space="preserve"> if required. </w:t>
      </w:r>
    </w:p>
    <w:p w14:paraId="230088E7" w14:textId="23093EEC" w:rsidR="002B36E8" w:rsidRPr="00AA0DF5" w:rsidRDefault="005D7584" w:rsidP="00D466A9">
      <w:pPr>
        <w:pStyle w:val="ListParagraph"/>
        <w:numPr>
          <w:ilvl w:val="1"/>
          <w:numId w:val="39"/>
        </w:numPr>
        <w:spacing w:after="0" w:line="276" w:lineRule="auto"/>
        <w:ind w:left="709"/>
        <w:rPr>
          <w:rFonts w:eastAsia="Calibri" w:cstheme="minorHAnsi"/>
          <w:bCs/>
          <w:color w:val="4472C4" w:themeColor="accent5"/>
          <w:sz w:val="28"/>
          <w:szCs w:val="22"/>
        </w:rPr>
      </w:pPr>
      <w:r w:rsidRPr="00AA0DF5">
        <w:rPr>
          <w:rFonts w:eastAsia="Calibri" w:cstheme="minorHAnsi"/>
          <w:bCs/>
          <w:color w:val="4472C4" w:themeColor="accent5"/>
          <w:sz w:val="28"/>
          <w:szCs w:val="22"/>
        </w:rPr>
        <w:t>E</w:t>
      </w:r>
      <w:r w:rsidR="002B36E8" w:rsidRPr="00AA0DF5">
        <w:rPr>
          <w:rFonts w:eastAsia="Calibri" w:cstheme="minorHAnsi"/>
          <w:bCs/>
          <w:color w:val="4472C4" w:themeColor="accent5"/>
          <w:sz w:val="28"/>
          <w:szCs w:val="22"/>
        </w:rPr>
        <w:t>valuation Criteria</w:t>
      </w:r>
    </w:p>
    <w:p w14:paraId="20003137" w14:textId="77777777" w:rsidR="0076254B" w:rsidRPr="006154A0" w:rsidRDefault="0076254B" w:rsidP="00DA04ED">
      <w:pPr>
        <w:spacing w:after="0" w:line="276" w:lineRule="auto"/>
        <w:rPr>
          <w:rFonts w:eastAsia="Calibri" w:cstheme="minorHAnsi"/>
          <w:b/>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7138"/>
        <w:gridCol w:w="1417"/>
      </w:tblGrid>
      <w:tr w:rsidR="002B36E8" w:rsidRPr="0074628D" w14:paraId="5EA889DD" w14:textId="77777777" w:rsidTr="007D35F4">
        <w:trPr>
          <w:trHeight w:val="268"/>
          <w:jc w:val="center"/>
        </w:trPr>
        <w:tc>
          <w:tcPr>
            <w:tcW w:w="9498" w:type="dxa"/>
            <w:gridSpan w:val="3"/>
            <w:tcBorders>
              <w:top w:val="single" w:sz="12" w:space="0" w:color="auto"/>
              <w:right w:val="single" w:sz="4" w:space="0" w:color="auto"/>
            </w:tcBorders>
            <w:shd w:val="clear" w:color="auto" w:fill="BDD6EE" w:themeFill="accent1" w:themeFillTint="66"/>
            <w:vAlign w:val="center"/>
          </w:tcPr>
          <w:p w14:paraId="6690DE2E" w14:textId="77777777" w:rsidR="002B36E8" w:rsidRPr="006154A0" w:rsidRDefault="002B36E8" w:rsidP="000D3AC7">
            <w:pPr>
              <w:spacing w:after="0" w:line="276" w:lineRule="auto"/>
              <w:ind w:right="170"/>
              <w:rPr>
                <w:rFonts w:eastAsia="Times New Roman" w:cstheme="minorHAnsi"/>
                <w:b/>
                <w:lang w:eastAsia="en-GB"/>
              </w:rPr>
            </w:pPr>
            <w:r w:rsidRPr="006154A0">
              <w:rPr>
                <w:rFonts w:eastAsia="Times New Roman" w:cstheme="minorHAnsi"/>
                <w:b/>
                <w:lang w:eastAsia="en-GB"/>
              </w:rPr>
              <w:t>Technical</w:t>
            </w:r>
          </w:p>
        </w:tc>
      </w:tr>
      <w:tr w:rsidR="002B36E8" w:rsidRPr="0074628D" w14:paraId="45749622" w14:textId="77777777" w:rsidTr="00E62139">
        <w:trPr>
          <w:trHeight w:val="268"/>
          <w:jc w:val="center"/>
        </w:trPr>
        <w:tc>
          <w:tcPr>
            <w:tcW w:w="9498" w:type="dxa"/>
            <w:gridSpan w:val="3"/>
            <w:tcBorders>
              <w:right w:val="single" w:sz="4" w:space="0" w:color="auto"/>
            </w:tcBorders>
            <w:shd w:val="clear" w:color="auto" w:fill="auto"/>
            <w:vAlign w:val="center"/>
          </w:tcPr>
          <w:p w14:paraId="02BDC67F" w14:textId="3704E9D8" w:rsidR="000D3AC7" w:rsidRPr="006154A0" w:rsidRDefault="002B36E8" w:rsidP="00741961">
            <w:pPr>
              <w:spacing w:after="0" w:line="276" w:lineRule="auto"/>
              <w:ind w:right="170"/>
              <w:rPr>
                <w:rFonts w:eastAsia="Times New Roman" w:cstheme="minorHAnsi"/>
                <w:lang w:eastAsia="en-GB"/>
              </w:rPr>
            </w:pPr>
            <w:r w:rsidRPr="006154A0">
              <w:rPr>
                <w:rFonts w:eastAsia="Times New Roman" w:cstheme="minorHAnsi"/>
                <w:lang w:eastAsia="en-GB"/>
              </w:rPr>
              <w:t>Evaluation</w:t>
            </w:r>
            <w:r w:rsidRPr="006154A0">
              <w:rPr>
                <w:rFonts w:eastAsia="Times New Roman" w:cstheme="minorHAnsi"/>
                <w:b/>
                <w:lang w:eastAsia="en-GB"/>
              </w:rPr>
              <w:t>: 70% weighting</w:t>
            </w:r>
            <w:r w:rsidRPr="006154A0">
              <w:rPr>
                <w:rFonts w:eastAsia="Times New Roman" w:cstheme="minorHAnsi"/>
                <w:lang w:eastAsia="en-GB"/>
              </w:rPr>
              <w:t xml:space="preserve"> </w:t>
            </w:r>
          </w:p>
        </w:tc>
      </w:tr>
      <w:tr w:rsidR="002B36E8" w:rsidRPr="0074628D" w14:paraId="1D462D94" w14:textId="77777777" w:rsidTr="00E62139">
        <w:trPr>
          <w:trHeight w:val="268"/>
          <w:jc w:val="center"/>
        </w:trPr>
        <w:tc>
          <w:tcPr>
            <w:tcW w:w="9498" w:type="dxa"/>
            <w:gridSpan w:val="3"/>
            <w:tcBorders>
              <w:right w:val="single" w:sz="4" w:space="0" w:color="auto"/>
            </w:tcBorders>
            <w:shd w:val="clear" w:color="auto" w:fill="auto"/>
            <w:vAlign w:val="center"/>
          </w:tcPr>
          <w:p w14:paraId="24B05F56" w14:textId="15CC4408" w:rsidR="002B36E8" w:rsidRPr="006154A0" w:rsidRDefault="002B36E8" w:rsidP="00DA04ED">
            <w:pPr>
              <w:spacing w:after="0" w:line="276" w:lineRule="auto"/>
              <w:ind w:right="170"/>
              <w:rPr>
                <w:rFonts w:eastAsia="Times New Roman" w:cstheme="minorHAnsi"/>
                <w:lang w:val="en-US" w:eastAsia="en-GB"/>
              </w:rPr>
            </w:pPr>
            <w:r w:rsidRPr="006154A0">
              <w:rPr>
                <w:rFonts w:eastAsia="Times New Roman" w:cstheme="minorHAnsi"/>
                <w:lang w:val="en-US" w:eastAsia="en-GB"/>
              </w:rPr>
              <w:t>The technical submission</w:t>
            </w:r>
            <w:r w:rsidRPr="006154A0">
              <w:rPr>
                <w:rFonts w:eastAsia="Times New Roman" w:cstheme="minorHAnsi"/>
                <w:b/>
                <w:lang w:val="en-US" w:eastAsia="en-GB"/>
              </w:rPr>
              <w:t xml:space="preserve"> </w:t>
            </w:r>
            <w:r w:rsidR="00DC58A8">
              <w:t xml:space="preserve">should be a maximum of </w:t>
            </w:r>
            <w:r w:rsidR="00DC58A8">
              <w:rPr>
                <w:color w:val="FF0000"/>
              </w:rPr>
              <w:t>[10]</w:t>
            </w:r>
            <w:r w:rsidR="00DC58A8" w:rsidRPr="00D74956">
              <w:rPr>
                <w:color w:val="FF0000"/>
              </w:rPr>
              <w:t xml:space="preserve"> </w:t>
            </w:r>
            <w:r w:rsidR="00345C3C" w:rsidRPr="006154A0">
              <w:rPr>
                <w:rFonts w:eastAsia="Times New Roman" w:cstheme="minorHAnsi"/>
                <w:lang w:val="en-US" w:eastAsia="en-GB"/>
              </w:rPr>
              <w:t xml:space="preserve">A4 (Font size Arial 12) </w:t>
            </w:r>
            <w:r w:rsidR="00DC58A8">
              <w:t xml:space="preserve">pages </w:t>
            </w:r>
            <w:r w:rsidR="000D3AC7">
              <w:t>e</w:t>
            </w:r>
            <w:r w:rsidR="00DC58A8">
              <w:t xml:space="preserve">xcluding any cover, content page, fee pages and supporting evidence/ case studies if required. </w:t>
            </w:r>
            <w:r w:rsidRPr="006154A0">
              <w:rPr>
                <w:rFonts w:eastAsia="Times New Roman" w:cstheme="minorHAnsi"/>
                <w:lang w:val="en-US" w:eastAsia="en-GB"/>
              </w:rPr>
              <w:t xml:space="preserve"> </w:t>
            </w:r>
          </w:p>
        </w:tc>
      </w:tr>
      <w:tr w:rsidR="002B36E8" w:rsidRPr="0074628D" w14:paraId="694A81ED" w14:textId="77777777" w:rsidTr="00E62139">
        <w:trPr>
          <w:trHeight w:val="219"/>
          <w:jc w:val="center"/>
        </w:trPr>
        <w:tc>
          <w:tcPr>
            <w:tcW w:w="8081" w:type="dxa"/>
            <w:gridSpan w:val="2"/>
            <w:tcBorders>
              <w:bottom w:val="single" w:sz="4" w:space="0" w:color="auto"/>
            </w:tcBorders>
            <w:shd w:val="clear" w:color="auto" w:fill="DEEAF6" w:themeFill="accent1" w:themeFillTint="33"/>
            <w:vAlign w:val="center"/>
          </w:tcPr>
          <w:p w14:paraId="284F373F" w14:textId="77777777" w:rsidR="002B36E8" w:rsidRPr="006154A0" w:rsidRDefault="002B36E8" w:rsidP="00DA04ED">
            <w:pPr>
              <w:spacing w:after="0" w:line="276" w:lineRule="auto"/>
              <w:ind w:right="-286"/>
              <w:rPr>
                <w:rFonts w:eastAsia="Times New Roman" w:cstheme="minorHAnsi"/>
                <w:b/>
                <w:lang w:val="en-US" w:eastAsia="en-GB"/>
              </w:rPr>
            </w:pPr>
            <w:r w:rsidRPr="006154A0">
              <w:rPr>
                <w:rFonts w:eastAsia="Times New Roman" w:cstheme="minorHAnsi"/>
                <w:b/>
                <w:lang w:val="en-US" w:eastAsia="en-GB"/>
              </w:rPr>
              <w:t xml:space="preserve">Evaluation Criteria </w:t>
            </w:r>
          </w:p>
        </w:tc>
        <w:tc>
          <w:tcPr>
            <w:tcW w:w="1417" w:type="dxa"/>
            <w:tcBorders>
              <w:bottom w:val="single" w:sz="4" w:space="0" w:color="auto"/>
            </w:tcBorders>
            <w:shd w:val="clear" w:color="auto" w:fill="DEEAF6" w:themeFill="accent1" w:themeFillTint="33"/>
            <w:vAlign w:val="center"/>
          </w:tcPr>
          <w:p w14:paraId="0207335F" w14:textId="77777777" w:rsidR="002B36E8" w:rsidRPr="006154A0" w:rsidRDefault="002B36E8" w:rsidP="00DA04ED">
            <w:pPr>
              <w:spacing w:after="0" w:line="276" w:lineRule="auto"/>
              <w:ind w:right="170"/>
              <w:jc w:val="center"/>
              <w:rPr>
                <w:rFonts w:eastAsia="Times New Roman" w:cstheme="minorHAnsi"/>
                <w:b/>
                <w:lang w:val="en-US" w:eastAsia="en-GB"/>
              </w:rPr>
            </w:pPr>
            <w:r w:rsidRPr="006154A0">
              <w:rPr>
                <w:rFonts w:eastAsia="Times New Roman" w:cstheme="minorHAnsi"/>
                <w:b/>
                <w:lang w:val="en-US" w:eastAsia="en-GB"/>
              </w:rPr>
              <w:t>Weighting</w:t>
            </w:r>
          </w:p>
        </w:tc>
      </w:tr>
      <w:tr w:rsidR="002B36E8" w:rsidRPr="0074628D" w14:paraId="284B0E8F" w14:textId="77777777" w:rsidTr="00E62139">
        <w:trPr>
          <w:trHeight w:val="477"/>
          <w:jc w:val="center"/>
        </w:trPr>
        <w:tc>
          <w:tcPr>
            <w:tcW w:w="943" w:type="dxa"/>
            <w:tcBorders>
              <w:top w:val="single" w:sz="4" w:space="0" w:color="auto"/>
              <w:bottom w:val="single" w:sz="4" w:space="0" w:color="auto"/>
              <w:right w:val="single" w:sz="4" w:space="0" w:color="auto"/>
            </w:tcBorders>
          </w:tcPr>
          <w:p w14:paraId="6A6746B3" w14:textId="77777777" w:rsidR="002B36E8" w:rsidRPr="006154A0" w:rsidRDefault="002B36E8" w:rsidP="00DA04ED">
            <w:pPr>
              <w:spacing w:after="0" w:line="276" w:lineRule="auto"/>
              <w:ind w:right="-286"/>
              <w:rPr>
                <w:rFonts w:eastAsia="Times New Roman" w:cstheme="minorHAnsi"/>
                <w:lang w:eastAsia="en-GB"/>
              </w:rPr>
            </w:pPr>
            <w:r w:rsidRPr="006154A0">
              <w:rPr>
                <w:rFonts w:eastAsia="Times New Roman" w:cstheme="minorHAnsi"/>
                <w:lang w:eastAsia="en-GB"/>
              </w:rPr>
              <w:t>1</w:t>
            </w:r>
          </w:p>
        </w:tc>
        <w:tc>
          <w:tcPr>
            <w:tcW w:w="7138" w:type="dxa"/>
            <w:tcBorders>
              <w:top w:val="single" w:sz="4" w:space="0" w:color="auto"/>
              <w:left w:val="single" w:sz="4" w:space="0" w:color="auto"/>
              <w:bottom w:val="single" w:sz="4" w:space="0" w:color="auto"/>
            </w:tcBorders>
          </w:tcPr>
          <w:p w14:paraId="17103D90" w14:textId="77777777" w:rsidR="002B36E8" w:rsidRPr="00087A0C" w:rsidRDefault="002B36E8" w:rsidP="00DA04ED">
            <w:pPr>
              <w:spacing w:after="0" w:line="276" w:lineRule="auto"/>
              <w:ind w:right="-286"/>
              <w:rPr>
                <w:rFonts w:eastAsia="Times New Roman" w:cstheme="minorHAnsi"/>
                <w:bCs/>
                <w:lang w:eastAsia="en-GB"/>
              </w:rPr>
            </w:pPr>
            <w:r w:rsidRPr="00087A0C">
              <w:rPr>
                <w:rFonts w:eastAsia="Times New Roman" w:cstheme="minorHAnsi"/>
                <w:bCs/>
                <w:lang w:eastAsia="en-GB"/>
              </w:rPr>
              <w:t xml:space="preserve">Consultants methodology, understanding, tools and techniques used to deliver the outputs. </w:t>
            </w:r>
          </w:p>
        </w:tc>
        <w:tc>
          <w:tcPr>
            <w:tcW w:w="1417" w:type="dxa"/>
            <w:tcBorders>
              <w:top w:val="single" w:sz="4" w:space="0" w:color="auto"/>
              <w:bottom w:val="single" w:sz="4" w:space="0" w:color="auto"/>
            </w:tcBorders>
            <w:vAlign w:val="center"/>
          </w:tcPr>
          <w:p w14:paraId="65166C71" w14:textId="77777777" w:rsidR="002B36E8" w:rsidRPr="006154A0" w:rsidRDefault="002B36E8" w:rsidP="00DA04ED">
            <w:pPr>
              <w:spacing w:after="0" w:line="276" w:lineRule="auto"/>
              <w:ind w:right="170"/>
              <w:jc w:val="center"/>
              <w:rPr>
                <w:rFonts w:eastAsia="Times New Roman" w:cstheme="minorHAnsi"/>
                <w:b/>
                <w:lang w:val="en-US" w:eastAsia="en-GB"/>
              </w:rPr>
            </w:pPr>
            <w:r w:rsidRPr="006154A0">
              <w:rPr>
                <w:rFonts w:eastAsia="Times New Roman" w:cstheme="minorHAnsi"/>
                <w:b/>
                <w:lang w:val="en-US" w:eastAsia="en-GB"/>
              </w:rPr>
              <w:t>30%</w:t>
            </w:r>
          </w:p>
        </w:tc>
      </w:tr>
      <w:tr w:rsidR="002B36E8" w:rsidRPr="0074628D" w14:paraId="7A178F70" w14:textId="77777777" w:rsidTr="00E62139">
        <w:trPr>
          <w:trHeight w:val="362"/>
          <w:jc w:val="center"/>
        </w:trPr>
        <w:tc>
          <w:tcPr>
            <w:tcW w:w="943" w:type="dxa"/>
            <w:tcBorders>
              <w:top w:val="single" w:sz="4" w:space="0" w:color="auto"/>
              <w:bottom w:val="single" w:sz="4" w:space="0" w:color="auto"/>
              <w:right w:val="single" w:sz="4" w:space="0" w:color="auto"/>
            </w:tcBorders>
          </w:tcPr>
          <w:p w14:paraId="627A3FD1" w14:textId="77777777" w:rsidR="002B36E8" w:rsidRPr="006154A0" w:rsidRDefault="002B36E8" w:rsidP="00DA04ED">
            <w:pPr>
              <w:spacing w:after="0" w:line="276" w:lineRule="auto"/>
              <w:ind w:right="-286"/>
              <w:rPr>
                <w:rFonts w:eastAsia="Times New Roman" w:cstheme="minorHAnsi"/>
                <w:lang w:eastAsia="en-GB"/>
              </w:rPr>
            </w:pPr>
            <w:r w:rsidRPr="006154A0">
              <w:rPr>
                <w:rFonts w:eastAsia="Times New Roman" w:cstheme="minorHAnsi"/>
                <w:lang w:eastAsia="en-GB"/>
              </w:rPr>
              <w:t>2</w:t>
            </w:r>
          </w:p>
        </w:tc>
        <w:tc>
          <w:tcPr>
            <w:tcW w:w="7138" w:type="dxa"/>
            <w:tcBorders>
              <w:top w:val="single" w:sz="4" w:space="0" w:color="auto"/>
              <w:left w:val="single" w:sz="4" w:space="0" w:color="auto"/>
              <w:bottom w:val="single" w:sz="4" w:space="0" w:color="auto"/>
            </w:tcBorders>
          </w:tcPr>
          <w:p w14:paraId="06EF13CA" w14:textId="77777777" w:rsidR="002B36E8" w:rsidRPr="00087A0C" w:rsidRDefault="002B36E8" w:rsidP="00DA04ED">
            <w:pPr>
              <w:spacing w:after="0" w:line="276" w:lineRule="auto"/>
              <w:ind w:right="-286"/>
              <w:rPr>
                <w:rFonts w:eastAsia="Times New Roman" w:cstheme="minorHAnsi"/>
                <w:bCs/>
                <w:lang w:eastAsia="en-GB"/>
              </w:rPr>
            </w:pPr>
            <w:r w:rsidRPr="00087A0C">
              <w:rPr>
                <w:rFonts w:eastAsia="Times New Roman" w:cstheme="minorHAnsi"/>
                <w:bCs/>
                <w:lang w:eastAsia="en-GB"/>
              </w:rPr>
              <w:t>Consultants personnel &amp; experience and availability</w:t>
            </w:r>
          </w:p>
        </w:tc>
        <w:tc>
          <w:tcPr>
            <w:tcW w:w="1417" w:type="dxa"/>
            <w:tcBorders>
              <w:top w:val="single" w:sz="4" w:space="0" w:color="auto"/>
              <w:bottom w:val="single" w:sz="4" w:space="0" w:color="auto"/>
            </w:tcBorders>
            <w:vAlign w:val="center"/>
          </w:tcPr>
          <w:p w14:paraId="1CD6DE36" w14:textId="77777777" w:rsidR="002B36E8" w:rsidRPr="006154A0" w:rsidRDefault="002B36E8" w:rsidP="00DA04ED">
            <w:pPr>
              <w:spacing w:after="0" w:line="276" w:lineRule="auto"/>
              <w:ind w:right="170"/>
              <w:jc w:val="center"/>
              <w:rPr>
                <w:rFonts w:eastAsia="Times New Roman" w:cstheme="minorHAnsi"/>
                <w:b/>
                <w:lang w:val="en-US" w:eastAsia="en-GB"/>
              </w:rPr>
            </w:pPr>
            <w:r w:rsidRPr="006154A0">
              <w:rPr>
                <w:rFonts w:eastAsia="Times New Roman" w:cstheme="minorHAnsi"/>
                <w:b/>
                <w:lang w:val="en-US" w:eastAsia="en-GB"/>
              </w:rPr>
              <w:t>30%</w:t>
            </w:r>
          </w:p>
        </w:tc>
      </w:tr>
      <w:tr w:rsidR="002B36E8" w:rsidRPr="0074628D" w14:paraId="15B64D80" w14:textId="77777777" w:rsidTr="007D35F4">
        <w:trPr>
          <w:trHeight w:val="317"/>
          <w:jc w:val="center"/>
        </w:trPr>
        <w:tc>
          <w:tcPr>
            <w:tcW w:w="943" w:type="dxa"/>
            <w:tcBorders>
              <w:top w:val="single" w:sz="4" w:space="0" w:color="auto"/>
              <w:bottom w:val="single" w:sz="12" w:space="0" w:color="auto"/>
              <w:right w:val="single" w:sz="4" w:space="0" w:color="auto"/>
            </w:tcBorders>
          </w:tcPr>
          <w:p w14:paraId="74E6A303" w14:textId="77777777" w:rsidR="002B36E8" w:rsidRPr="006154A0" w:rsidRDefault="002B36E8" w:rsidP="00DA04ED">
            <w:pPr>
              <w:spacing w:after="0" w:line="276" w:lineRule="auto"/>
              <w:ind w:right="-286"/>
              <w:rPr>
                <w:rFonts w:eastAsia="Times New Roman" w:cstheme="minorHAnsi"/>
                <w:lang w:eastAsia="en-GB"/>
              </w:rPr>
            </w:pPr>
            <w:r w:rsidRPr="006154A0">
              <w:rPr>
                <w:rFonts w:eastAsia="Times New Roman" w:cstheme="minorHAnsi"/>
                <w:lang w:eastAsia="en-GB"/>
              </w:rPr>
              <w:t>3</w:t>
            </w:r>
          </w:p>
        </w:tc>
        <w:tc>
          <w:tcPr>
            <w:tcW w:w="7138" w:type="dxa"/>
            <w:tcBorders>
              <w:top w:val="single" w:sz="4" w:space="0" w:color="auto"/>
              <w:left w:val="single" w:sz="4" w:space="0" w:color="auto"/>
              <w:bottom w:val="single" w:sz="12" w:space="0" w:color="auto"/>
            </w:tcBorders>
          </w:tcPr>
          <w:p w14:paraId="4F089683" w14:textId="77777777" w:rsidR="002B36E8" w:rsidRPr="00087A0C" w:rsidRDefault="002B36E8" w:rsidP="00DA04ED">
            <w:pPr>
              <w:spacing w:after="0" w:line="276" w:lineRule="auto"/>
              <w:ind w:right="-286"/>
              <w:rPr>
                <w:rFonts w:eastAsia="Times New Roman" w:cstheme="minorHAnsi"/>
                <w:bCs/>
                <w:lang w:eastAsia="en-GB"/>
              </w:rPr>
            </w:pPr>
            <w:r w:rsidRPr="00087A0C">
              <w:rPr>
                <w:rFonts w:eastAsia="Times New Roman" w:cstheme="minorHAnsi"/>
                <w:bCs/>
                <w:lang w:eastAsia="en-GB"/>
              </w:rPr>
              <w:t>Consultants programme &amp; risk register</w:t>
            </w:r>
          </w:p>
        </w:tc>
        <w:tc>
          <w:tcPr>
            <w:tcW w:w="1417" w:type="dxa"/>
            <w:tcBorders>
              <w:top w:val="single" w:sz="4" w:space="0" w:color="auto"/>
              <w:bottom w:val="single" w:sz="12" w:space="0" w:color="auto"/>
            </w:tcBorders>
            <w:vAlign w:val="center"/>
          </w:tcPr>
          <w:p w14:paraId="1782F323" w14:textId="77777777" w:rsidR="002B36E8" w:rsidRPr="006154A0" w:rsidRDefault="002B36E8" w:rsidP="00DA04ED">
            <w:pPr>
              <w:spacing w:after="0" w:line="276" w:lineRule="auto"/>
              <w:ind w:right="170"/>
              <w:jc w:val="center"/>
              <w:rPr>
                <w:rFonts w:eastAsia="Times New Roman" w:cstheme="minorHAnsi"/>
                <w:b/>
                <w:lang w:val="en-US" w:eastAsia="en-GB"/>
              </w:rPr>
            </w:pPr>
            <w:r w:rsidRPr="006154A0">
              <w:rPr>
                <w:rFonts w:eastAsia="Times New Roman" w:cstheme="minorHAnsi"/>
                <w:b/>
                <w:lang w:val="en-US" w:eastAsia="en-GB"/>
              </w:rPr>
              <w:t>10%</w:t>
            </w:r>
          </w:p>
        </w:tc>
      </w:tr>
      <w:tr w:rsidR="002B36E8" w:rsidRPr="0074628D" w14:paraId="4739B9B7" w14:textId="77777777" w:rsidTr="007D35F4">
        <w:trPr>
          <w:trHeight w:val="248"/>
          <w:jc w:val="center"/>
        </w:trPr>
        <w:tc>
          <w:tcPr>
            <w:tcW w:w="9498" w:type="dxa"/>
            <w:gridSpan w:val="3"/>
            <w:tcBorders>
              <w:top w:val="single" w:sz="12" w:space="0" w:color="auto"/>
            </w:tcBorders>
            <w:shd w:val="clear" w:color="auto" w:fill="BDD6EE" w:themeFill="accent1" w:themeFillTint="66"/>
            <w:vAlign w:val="center"/>
          </w:tcPr>
          <w:p w14:paraId="0DC7DB6E" w14:textId="77777777" w:rsidR="002B36E8" w:rsidRPr="006154A0" w:rsidRDefault="002B36E8" w:rsidP="000D3AC7">
            <w:pPr>
              <w:spacing w:after="0" w:line="276" w:lineRule="auto"/>
              <w:rPr>
                <w:rFonts w:eastAsia="Times New Roman" w:cstheme="minorHAnsi"/>
                <w:b/>
                <w:lang w:val="en-US" w:eastAsia="en-GB"/>
              </w:rPr>
            </w:pPr>
            <w:r w:rsidRPr="006154A0">
              <w:rPr>
                <w:rFonts w:eastAsia="Times New Roman" w:cstheme="minorHAnsi"/>
                <w:b/>
                <w:lang w:val="en-US" w:eastAsia="en-GB"/>
              </w:rPr>
              <w:t>Commercial</w:t>
            </w:r>
          </w:p>
        </w:tc>
      </w:tr>
      <w:tr w:rsidR="002B36E8" w:rsidRPr="0074628D" w14:paraId="05FFB3B4" w14:textId="77777777" w:rsidTr="00E62139">
        <w:trPr>
          <w:trHeight w:val="320"/>
          <w:jc w:val="center"/>
        </w:trPr>
        <w:tc>
          <w:tcPr>
            <w:tcW w:w="9498" w:type="dxa"/>
            <w:gridSpan w:val="3"/>
            <w:shd w:val="clear" w:color="auto" w:fill="auto"/>
            <w:vAlign w:val="center"/>
          </w:tcPr>
          <w:p w14:paraId="0C968883" w14:textId="49D51040" w:rsidR="000D3AC7" w:rsidRPr="006154A0" w:rsidRDefault="002B36E8" w:rsidP="00741961">
            <w:pPr>
              <w:spacing w:after="0" w:line="276" w:lineRule="auto"/>
              <w:rPr>
                <w:rFonts w:eastAsia="Times New Roman" w:cstheme="minorHAnsi"/>
                <w:b/>
                <w:lang w:val="en-US" w:eastAsia="en-GB"/>
              </w:rPr>
            </w:pPr>
            <w:r w:rsidRPr="006154A0">
              <w:rPr>
                <w:rFonts w:eastAsia="Times New Roman" w:cstheme="minorHAnsi"/>
                <w:lang w:eastAsia="en-GB"/>
              </w:rPr>
              <w:t>Evaluation</w:t>
            </w:r>
            <w:r w:rsidRPr="006154A0">
              <w:rPr>
                <w:rFonts w:eastAsia="Times New Roman" w:cstheme="minorHAnsi"/>
                <w:b/>
                <w:lang w:eastAsia="en-GB"/>
              </w:rPr>
              <w:t>:</w:t>
            </w:r>
            <w:r w:rsidRPr="006154A0">
              <w:rPr>
                <w:rFonts w:eastAsia="Times New Roman" w:cstheme="minorHAnsi"/>
                <w:b/>
                <w:color w:val="FF0000"/>
                <w:lang w:eastAsia="en-GB"/>
              </w:rPr>
              <w:t xml:space="preserve"> </w:t>
            </w:r>
            <w:r w:rsidRPr="006154A0">
              <w:rPr>
                <w:rFonts w:eastAsia="Times New Roman" w:cstheme="minorHAnsi"/>
                <w:b/>
                <w:lang w:eastAsia="en-GB"/>
              </w:rPr>
              <w:t>30%</w:t>
            </w:r>
            <w:r w:rsidRPr="006154A0">
              <w:rPr>
                <w:rFonts w:eastAsia="Times New Roman" w:cstheme="minorHAnsi"/>
                <w:lang w:eastAsia="en-GB"/>
              </w:rPr>
              <w:t xml:space="preserve"> </w:t>
            </w:r>
            <w:r w:rsidRPr="006154A0">
              <w:rPr>
                <w:rFonts w:eastAsia="Times New Roman" w:cstheme="minorHAnsi"/>
                <w:b/>
                <w:lang w:eastAsia="en-GB"/>
              </w:rPr>
              <w:t>weighting</w:t>
            </w:r>
          </w:p>
        </w:tc>
      </w:tr>
    </w:tbl>
    <w:p w14:paraId="6B833E5C" w14:textId="671B165F" w:rsidR="005B0A10" w:rsidRDefault="005B0A10" w:rsidP="00AD7EED">
      <w:pPr>
        <w:spacing w:after="160" w:line="259" w:lineRule="auto"/>
        <w:rPr>
          <w:rFonts w:eastAsiaTheme="majorEastAsia" w:cstheme="majorBidi"/>
          <w:b/>
          <w:color w:val="4472C4" w:themeColor="accent5"/>
          <w:sz w:val="40"/>
          <w:szCs w:val="40"/>
        </w:rPr>
      </w:pPr>
    </w:p>
    <w:p w14:paraId="153615A1" w14:textId="121D0CF0" w:rsidR="006A2E0D" w:rsidRDefault="006A2E0D" w:rsidP="00AD7EED">
      <w:pPr>
        <w:spacing w:after="160" w:line="259" w:lineRule="auto"/>
        <w:rPr>
          <w:rFonts w:eastAsiaTheme="majorEastAsia" w:cstheme="majorBidi"/>
          <w:b/>
          <w:color w:val="4472C4" w:themeColor="accent5"/>
          <w:sz w:val="40"/>
          <w:szCs w:val="40"/>
        </w:rPr>
      </w:pPr>
    </w:p>
    <w:p w14:paraId="7F860383" w14:textId="5341BEDC" w:rsidR="00C952AE" w:rsidRDefault="00C952AE" w:rsidP="00AD7EED">
      <w:pPr>
        <w:spacing w:after="160" w:line="259" w:lineRule="auto"/>
        <w:rPr>
          <w:rFonts w:eastAsiaTheme="majorEastAsia" w:cstheme="majorBidi"/>
          <w:b/>
          <w:color w:val="4472C4" w:themeColor="accent5"/>
          <w:sz w:val="40"/>
          <w:szCs w:val="40"/>
        </w:rPr>
      </w:pPr>
    </w:p>
    <w:p w14:paraId="5C46E1BC" w14:textId="3DBB140A" w:rsidR="005D689A" w:rsidRPr="00E462C2" w:rsidRDefault="005D689A" w:rsidP="00E462C2">
      <w:pPr>
        <w:pStyle w:val="ListParagraph"/>
        <w:numPr>
          <w:ilvl w:val="0"/>
          <w:numId w:val="36"/>
        </w:numPr>
        <w:spacing w:after="160" w:line="259" w:lineRule="auto"/>
        <w:rPr>
          <w:rFonts w:eastAsiaTheme="majorEastAsia" w:cstheme="majorBidi"/>
          <w:b/>
          <w:color w:val="4472C4" w:themeColor="accent5"/>
          <w:sz w:val="40"/>
          <w:szCs w:val="40"/>
        </w:rPr>
      </w:pPr>
      <w:r w:rsidRPr="00E462C2">
        <w:rPr>
          <w:rFonts w:eastAsiaTheme="majorEastAsia" w:cstheme="majorBidi"/>
          <w:b/>
          <w:color w:val="4472C4" w:themeColor="accent5"/>
          <w:sz w:val="40"/>
          <w:szCs w:val="40"/>
        </w:rPr>
        <w:lastRenderedPageBreak/>
        <w:t>Fee Proposal</w:t>
      </w:r>
    </w:p>
    <w:p w14:paraId="11BD67F0" w14:textId="77777777" w:rsidR="002B36E8" w:rsidRPr="004C0C81" w:rsidRDefault="002B36E8" w:rsidP="002B36E8">
      <w:pPr>
        <w:rPr>
          <w:szCs w:val="24"/>
        </w:rPr>
      </w:pPr>
      <w:r w:rsidRPr="004C0C81">
        <w:rPr>
          <w:szCs w:val="24"/>
        </w:rPr>
        <w:t>All fees and rates must be submitted net of VAT.</w:t>
      </w:r>
    </w:p>
    <w:p w14:paraId="2A49258D" w14:textId="77777777" w:rsidR="002B36E8" w:rsidRPr="003F1903" w:rsidRDefault="002B36E8" w:rsidP="00696189">
      <w:pPr>
        <w:pStyle w:val="ListParagraph"/>
        <w:numPr>
          <w:ilvl w:val="1"/>
          <w:numId w:val="37"/>
        </w:numPr>
        <w:ind w:left="709"/>
        <w:rPr>
          <w:bCs/>
          <w:color w:val="4472C4" w:themeColor="accent5"/>
          <w:sz w:val="28"/>
          <w:szCs w:val="28"/>
        </w:rPr>
      </w:pPr>
      <w:r w:rsidRPr="003F1903">
        <w:rPr>
          <w:bCs/>
          <w:color w:val="4472C4" w:themeColor="accent5"/>
          <w:sz w:val="28"/>
          <w:szCs w:val="28"/>
        </w:rPr>
        <w:t>Hourly Rates</w:t>
      </w:r>
    </w:p>
    <w:p w14:paraId="53325103" w14:textId="79DBF122" w:rsidR="002B36E8" w:rsidRDefault="002B36E8" w:rsidP="002B36E8">
      <w:pPr>
        <w:rPr>
          <w:szCs w:val="24"/>
        </w:rPr>
      </w:pPr>
      <w:r w:rsidRPr="004C0C81">
        <w:rPr>
          <w:szCs w:val="24"/>
        </w:rPr>
        <w:t>An hourly rate for each staff member must be provided. This will be the basis of payment for any instructions agreed for any additional work activities out with the scope of the tender.</w:t>
      </w: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2406"/>
        <w:gridCol w:w="1842"/>
      </w:tblGrid>
      <w:tr w:rsidR="002B36E8" w14:paraId="50D7E2E8" w14:textId="77777777" w:rsidTr="007D35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4"/>
            <w:tcBorders>
              <w:top w:val="single" w:sz="12" w:space="0" w:color="auto"/>
              <w:bottom w:val="none" w:sz="0" w:space="0" w:color="auto"/>
            </w:tcBorders>
            <w:shd w:val="clear" w:color="auto" w:fill="BDD6EE" w:themeFill="accent1" w:themeFillTint="66"/>
          </w:tcPr>
          <w:p w14:paraId="4C5AC22C" w14:textId="349248B4" w:rsidR="002B36E8" w:rsidRPr="002B36E8" w:rsidRDefault="002B36E8" w:rsidP="001C1003">
            <w:pPr>
              <w:rPr>
                <w:color w:val="FFFFFF" w:themeColor="background1"/>
                <w:sz w:val="28"/>
                <w:szCs w:val="28"/>
              </w:rPr>
            </w:pPr>
            <w:r w:rsidRPr="000B4B8B">
              <w:rPr>
                <w:szCs w:val="24"/>
              </w:rPr>
              <w:t>Hourly Rate (£)</w:t>
            </w:r>
          </w:p>
        </w:tc>
      </w:tr>
      <w:tr w:rsidR="002B36E8" w14:paraId="7B51217A" w14:textId="77777777" w:rsidTr="00FB0B90">
        <w:trPr>
          <w:trHeight w:val="815"/>
        </w:trPr>
        <w:tc>
          <w:tcPr>
            <w:cnfStyle w:val="001000000000" w:firstRow="0" w:lastRow="0" w:firstColumn="1" w:lastColumn="0" w:oddVBand="0" w:evenVBand="0" w:oddHBand="0" w:evenHBand="0" w:firstRowFirstColumn="0" w:firstRowLastColumn="0" w:lastRowFirstColumn="0" w:lastRowLastColumn="0"/>
            <w:tcW w:w="2830" w:type="dxa"/>
            <w:shd w:val="clear" w:color="auto" w:fill="DEEAF6" w:themeFill="accent1" w:themeFillTint="33"/>
          </w:tcPr>
          <w:p w14:paraId="0528BEB8" w14:textId="053AE4A9" w:rsidR="002B36E8" w:rsidRPr="00361FFB" w:rsidRDefault="002B36E8" w:rsidP="005D7584">
            <w:pPr>
              <w:rPr>
                <w:b w:val="0"/>
                <w:bCs w:val="0"/>
                <w:szCs w:val="24"/>
              </w:rPr>
            </w:pPr>
            <w:r w:rsidRPr="00361FFB">
              <w:rPr>
                <w:b w:val="0"/>
                <w:bCs w:val="0"/>
                <w:szCs w:val="24"/>
              </w:rPr>
              <w:t xml:space="preserve">Client </w:t>
            </w:r>
            <w:r w:rsidR="00FB0B90">
              <w:rPr>
                <w:b w:val="0"/>
                <w:bCs w:val="0"/>
                <w:szCs w:val="24"/>
              </w:rPr>
              <w:t>p</w:t>
            </w:r>
            <w:r w:rsidRPr="00361FFB">
              <w:rPr>
                <w:b w:val="0"/>
                <w:bCs w:val="0"/>
                <w:szCs w:val="24"/>
              </w:rPr>
              <w:t xml:space="preserve">roject </w:t>
            </w:r>
            <w:r w:rsidR="00FB0B90">
              <w:rPr>
                <w:b w:val="0"/>
                <w:bCs w:val="0"/>
                <w:szCs w:val="24"/>
              </w:rPr>
              <w:t>i</w:t>
            </w:r>
            <w:r w:rsidRPr="00361FFB">
              <w:rPr>
                <w:b w:val="0"/>
                <w:bCs w:val="0"/>
                <w:szCs w:val="24"/>
              </w:rPr>
              <w:t xml:space="preserve">nformation </w:t>
            </w:r>
            <w:r w:rsidR="00FB0B90">
              <w:rPr>
                <w:b w:val="0"/>
                <w:bCs w:val="0"/>
                <w:szCs w:val="24"/>
              </w:rPr>
              <w:t>m</w:t>
            </w:r>
            <w:r w:rsidRPr="00361FFB">
              <w:rPr>
                <w:b w:val="0"/>
                <w:bCs w:val="0"/>
                <w:szCs w:val="24"/>
              </w:rPr>
              <w:t>anagement</w:t>
            </w:r>
            <w:r w:rsidR="00FB0B90">
              <w:rPr>
                <w:b w:val="0"/>
                <w:bCs w:val="0"/>
                <w:szCs w:val="24"/>
              </w:rPr>
              <w:t xml:space="preserve"> p</w:t>
            </w:r>
            <w:r w:rsidR="003F1903">
              <w:rPr>
                <w:b w:val="0"/>
                <w:bCs w:val="0"/>
                <w:szCs w:val="24"/>
              </w:rPr>
              <w:t>erson</w:t>
            </w:r>
            <w:r w:rsidR="00FB0B90">
              <w:rPr>
                <w:b w:val="0"/>
                <w:bCs w:val="0"/>
                <w:szCs w:val="24"/>
              </w:rPr>
              <w:t>nel</w:t>
            </w:r>
          </w:p>
        </w:tc>
        <w:tc>
          <w:tcPr>
            <w:tcW w:w="2268" w:type="dxa"/>
            <w:shd w:val="clear" w:color="auto" w:fill="DEEAF6" w:themeFill="accent1" w:themeFillTint="33"/>
          </w:tcPr>
          <w:p w14:paraId="0729438F" w14:textId="77777777" w:rsidR="002B36E8" w:rsidRPr="004C6C8C" w:rsidRDefault="002B36E8" w:rsidP="005D7584">
            <w:pPr>
              <w:jc w:val="center"/>
              <w:cnfStyle w:val="000000000000" w:firstRow="0" w:lastRow="0" w:firstColumn="0" w:lastColumn="0" w:oddVBand="0" w:evenVBand="0" w:oddHBand="0" w:evenHBand="0" w:firstRowFirstColumn="0" w:firstRowLastColumn="0" w:lastRowFirstColumn="0" w:lastRowLastColumn="0"/>
              <w:rPr>
                <w:szCs w:val="24"/>
              </w:rPr>
            </w:pPr>
            <w:r w:rsidRPr="004C6C8C">
              <w:rPr>
                <w:szCs w:val="24"/>
              </w:rPr>
              <w:t>Role</w:t>
            </w:r>
          </w:p>
        </w:tc>
        <w:tc>
          <w:tcPr>
            <w:tcW w:w="2406" w:type="dxa"/>
            <w:shd w:val="clear" w:color="auto" w:fill="DEEAF6" w:themeFill="accent1" w:themeFillTint="33"/>
          </w:tcPr>
          <w:p w14:paraId="55116697" w14:textId="77777777" w:rsidR="002B36E8" w:rsidRPr="004C6C8C" w:rsidRDefault="002B36E8" w:rsidP="005D7584">
            <w:pPr>
              <w:jc w:val="center"/>
              <w:cnfStyle w:val="000000000000" w:firstRow="0" w:lastRow="0" w:firstColumn="0" w:lastColumn="0" w:oddVBand="0" w:evenVBand="0" w:oddHBand="0" w:evenHBand="0" w:firstRowFirstColumn="0" w:firstRowLastColumn="0" w:lastRowFirstColumn="0" w:lastRowLastColumn="0"/>
              <w:rPr>
                <w:szCs w:val="24"/>
              </w:rPr>
            </w:pPr>
            <w:r w:rsidRPr="004C6C8C">
              <w:rPr>
                <w:szCs w:val="24"/>
              </w:rPr>
              <w:t>Name</w:t>
            </w:r>
          </w:p>
        </w:tc>
        <w:tc>
          <w:tcPr>
            <w:tcW w:w="1842" w:type="dxa"/>
            <w:shd w:val="clear" w:color="auto" w:fill="DEEAF6" w:themeFill="accent1" w:themeFillTint="33"/>
          </w:tcPr>
          <w:p w14:paraId="17999E0D" w14:textId="77777777" w:rsidR="002B36E8" w:rsidRPr="004C6C8C" w:rsidRDefault="002B36E8" w:rsidP="005D7584">
            <w:pPr>
              <w:jc w:val="center"/>
              <w:cnfStyle w:val="000000000000" w:firstRow="0" w:lastRow="0" w:firstColumn="0" w:lastColumn="0" w:oddVBand="0" w:evenVBand="0" w:oddHBand="0" w:evenHBand="0" w:firstRowFirstColumn="0" w:firstRowLastColumn="0" w:lastRowFirstColumn="0" w:lastRowLastColumn="0"/>
              <w:rPr>
                <w:szCs w:val="24"/>
              </w:rPr>
            </w:pPr>
            <w:r w:rsidRPr="004C6C8C">
              <w:rPr>
                <w:szCs w:val="24"/>
              </w:rPr>
              <w:t>Rate (£)</w:t>
            </w:r>
          </w:p>
        </w:tc>
      </w:tr>
      <w:tr w:rsidR="002B36E8" w14:paraId="1057D7D2" w14:textId="77777777" w:rsidTr="00870CA2">
        <w:tc>
          <w:tcPr>
            <w:cnfStyle w:val="001000000000" w:firstRow="0" w:lastRow="0" w:firstColumn="1" w:lastColumn="0" w:oddVBand="0" w:evenVBand="0" w:oddHBand="0" w:evenHBand="0" w:firstRowFirstColumn="0" w:firstRowLastColumn="0" w:lastRowFirstColumn="0" w:lastRowLastColumn="0"/>
            <w:tcW w:w="2830" w:type="dxa"/>
          </w:tcPr>
          <w:p w14:paraId="727E2D78" w14:textId="77777777" w:rsidR="002B36E8" w:rsidRPr="00361FFB" w:rsidRDefault="002B36E8" w:rsidP="005D7584">
            <w:pPr>
              <w:rPr>
                <w:b w:val="0"/>
                <w:bCs w:val="0"/>
                <w:szCs w:val="24"/>
              </w:rPr>
            </w:pPr>
            <w:r w:rsidRPr="00361FFB">
              <w:rPr>
                <w:b w:val="0"/>
                <w:bCs w:val="0"/>
                <w:szCs w:val="24"/>
              </w:rPr>
              <w:t>Director/Partner</w:t>
            </w:r>
          </w:p>
        </w:tc>
        <w:tc>
          <w:tcPr>
            <w:tcW w:w="2268" w:type="dxa"/>
          </w:tcPr>
          <w:p w14:paraId="6DA34103"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2406" w:type="dxa"/>
          </w:tcPr>
          <w:p w14:paraId="2B020A00"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1842" w:type="dxa"/>
          </w:tcPr>
          <w:p w14:paraId="084669DC"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r>
      <w:tr w:rsidR="002B36E8" w14:paraId="0692AB2D" w14:textId="77777777" w:rsidTr="00870CA2">
        <w:tc>
          <w:tcPr>
            <w:cnfStyle w:val="001000000000" w:firstRow="0" w:lastRow="0" w:firstColumn="1" w:lastColumn="0" w:oddVBand="0" w:evenVBand="0" w:oddHBand="0" w:evenHBand="0" w:firstRowFirstColumn="0" w:firstRowLastColumn="0" w:lastRowFirstColumn="0" w:lastRowLastColumn="0"/>
            <w:tcW w:w="2830" w:type="dxa"/>
          </w:tcPr>
          <w:p w14:paraId="14FF3DED" w14:textId="78E44532" w:rsidR="002B36E8" w:rsidRPr="00361FFB" w:rsidRDefault="002B36E8" w:rsidP="005D7584">
            <w:pPr>
              <w:rPr>
                <w:b w:val="0"/>
                <w:bCs w:val="0"/>
                <w:szCs w:val="24"/>
              </w:rPr>
            </w:pPr>
            <w:r w:rsidRPr="00361FFB">
              <w:rPr>
                <w:b w:val="0"/>
                <w:bCs w:val="0"/>
                <w:szCs w:val="24"/>
              </w:rPr>
              <w:t>Associate</w:t>
            </w:r>
            <w:r w:rsidR="00FB0B90">
              <w:rPr>
                <w:b w:val="0"/>
                <w:bCs w:val="0"/>
                <w:szCs w:val="24"/>
              </w:rPr>
              <w:t xml:space="preserve"> Director</w:t>
            </w:r>
          </w:p>
        </w:tc>
        <w:tc>
          <w:tcPr>
            <w:tcW w:w="2268" w:type="dxa"/>
          </w:tcPr>
          <w:p w14:paraId="1EF76E23"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2406" w:type="dxa"/>
          </w:tcPr>
          <w:p w14:paraId="154901AB"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1842" w:type="dxa"/>
          </w:tcPr>
          <w:p w14:paraId="2CD1C581"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r>
      <w:tr w:rsidR="002B36E8" w14:paraId="3AE40248" w14:textId="77777777" w:rsidTr="00870CA2">
        <w:tc>
          <w:tcPr>
            <w:cnfStyle w:val="001000000000" w:firstRow="0" w:lastRow="0" w:firstColumn="1" w:lastColumn="0" w:oddVBand="0" w:evenVBand="0" w:oddHBand="0" w:evenHBand="0" w:firstRowFirstColumn="0" w:firstRowLastColumn="0" w:lastRowFirstColumn="0" w:lastRowLastColumn="0"/>
            <w:tcW w:w="2830" w:type="dxa"/>
          </w:tcPr>
          <w:p w14:paraId="43BD917F" w14:textId="331AC1BE" w:rsidR="002B36E8" w:rsidRPr="00361FFB" w:rsidRDefault="00FB0B90" w:rsidP="005D7584">
            <w:pPr>
              <w:rPr>
                <w:b w:val="0"/>
                <w:bCs w:val="0"/>
                <w:szCs w:val="24"/>
              </w:rPr>
            </w:pPr>
            <w:r>
              <w:rPr>
                <w:b w:val="0"/>
                <w:bCs w:val="0"/>
                <w:szCs w:val="24"/>
              </w:rPr>
              <w:t>Associate</w:t>
            </w:r>
          </w:p>
        </w:tc>
        <w:tc>
          <w:tcPr>
            <w:tcW w:w="2268" w:type="dxa"/>
          </w:tcPr>
          <w:p w14:paraId="5A839F29"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2406" w:type="dxa"/>
          </w:tcPr>
          <w:p w14:paraId="067DC290"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1842" w:type="dxa"/>
          </w:tcPr>
          <w:p w14:paraId="219DB98C"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r>
      <w:tr w:rsidR="002B36E8" w14:paraId="64B683FB" w14:textId="77777777" w:rsidTr="00870CA2">
        <w:tc>
          <w:tcPr>
            <w:cnfStyle w:val="001000000000" w:firstRow="0" w:lastRow="0" w:firstColumn="1" w:lastColumn="0" w:oddVBand="0" w:evenVBand="0" w:oddHBand="0" w:evenHBand="0" w:firstRowFirstColumn="0" w:firstRowLastColumn="0" w:lastRowFirstColumn="0" w:lastRowLastColumn="0"/>
            <w:tcW w:w="2830" w:type="dxa"/>
          </w:tcPr>
          <w:p w14:paraId="58385680" w14:textId="77777777" w:rsidR="002B36E8" w:rsidRPr="00361FFB" w:rsidRDefault="002B36E8" w:rsidP="005D7584">
            <w:pPr>
              <w:rPr>
                <w:b w:val="0"/>
                <w:bCs w:val="0"/>
                <w:szCs w:val="24"/>
              </w:rPr>
            </w:pPr>
            <w:r w:rsidRPr="00361FFB">
              <w:rPr>
                <w:b w:val="0"/>
                <w:bCs w:val="0"/>
                <w:szCs w:val="24"/>
              </w:rPr>
              <w:t>Other</w:t>
            </w:r>
          </w:p>
        </w:tc>
        <w:tc>
          <w:tcPr>
            <w:tcW w:w="2268" w:type="dxa"/>
          </w:tcPr>
          <w:p w14:paraId="045B5E3F"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2406" w:type="dxa"/>
          </w:tcPr>
          <w:p w14:paraId="403B4006"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c>
          <w:tcPr>
            <w:tcW w:w="1842" w:type="dxa"/>
          </w:tcPr>
          <w:p w14:paraId="3C13F54E" w14:textId="77777777" w:rsidR="002B36E8" w:rsidRDefault="002B36E8" w:rsidP="005D7584">
            <w:pPr>
              <w:cnfStyle w:val="000000000000" w:firstRow="0" w:lastRow="0" w:firstColumn="0" w:lastColumn="0" w:oddVBand="0" w:evenVBand="0" w:oddHBand="0" w:evenHBand="0" w:firstRowFirstColumn="0" w:firstRowLastColumn="0" w:lastRowFirstColumn="0" w:lastRowLastColumn="0"/>
              <w:rPr>
                <w:b/>
                <w:color w:val="4472C4" w:themeColor="accent5"/>
                <w:sz w:val="28"/>
                <w:szCs w:val="28"/>
              </w:rPr>
            </w:pPr>
          </w:p>
        </w:tc>
      </w:tr>
    </w:tbl>
    <w:p w14:paraId="2D4ACFFE" w14:textId="77777777" w:rsidR="00C952AE" w:rsidRDefault="00C952AE" w:rsidP="00C952AE">
      <w:pPr>
        <w:pStyle w:val="ListParagraph"/>
        <w:ind w:left="709"/>
        <w:rPr>
          <w:bCs/>
          <w:color w:val="4472C4" w:themeColor="accent5"/>
          <w:sz w:val="28"/>
          <w:szCs w:val="28"/>
        </w:rPr>
      </w:pPr>
    </w:p>
    <w:p w14:paraId="0B1356B5" w14:textId="74990467" w:rsidR="002B36E8" w:rsidRDefault="002B36E8" w:rsidP="003F1903">
      <w:pPr>
        <w:pStyle w:val="ListParagraph"/>
        <w:numPr>
          <w:ilvl w:val="1"/>
          <w:numId w:val="37"/>
        </w:numPr>
        <w:ind w:left="709"/>
        <w:rPr>
          <w:bCs/>
          <w:color w:val="4472C4" w:themeColor="accent5"/>
          <w:sz w:val="28"/>
          <w:szCs w:val="28"/>
        </w:rPr>
      </w:pPr>
      <w:r w:rsidRPr="003F1903">
        <w:rPr>
          <w:bCs/>
          <w:color w:val="4472C4" w:themeColor="accent5"/>
          <w:sz w:val="28"/>
          <w:szCs w:val="28"/>
        </w:rPr>
        <w:t>Fixed Price</w:t>
      </w:r>
    </w:p>
    <w:p w14:paraId="0C7B81F8" w14:textId="3A3C08E4" w:rsidR="001641E9" w:rsidRPr="003F1903" w:rsidRDefault="001641E9" w:rsidP="00CC487A">
      <w:pPr>
        <w:ind w:left="-11"/>
        <w:rPr>
          <w:bCs/>
          <w:color w:val="4472C4" w:themeColor="accent5"/>
          <w:sz w:val="28"/>
          <w:szCs w:val="28"/>
        </w:rPr>
      </w:pPr>
      <w:r w:rsidRPr="001641E9">
        <w:rPr>
          <w:szCs w:val="24"/>
        </w:rPr>
        <w:t>A</w:t>
      </w:r>
      <w:r>
        <w:rPr>
          <w:szCs w:val="24"/>
        </w:rPr>
        <w:t xml:space="preserve"> fixed price for each of the task </w:t>
      </w:r>
      <w:r w:rsidR="00FF04F5">
        <w:rPr>
          <w:szCs w:val="24"/>
        </w:rPr>
        <w:t xml:space="preserve">table </w:t>
      </w:r>
      <w:r>
        <w:rPr>
          <w:szCs w:val="24"/>
        </w:rPr>
        <w:t xml:space="preserve">sections outlined in </w:t>
      </w:r>
      <w:r w:rsidR="00FF04F5">
        <w:rPr>
          <w:szCs w:val="24"/>
        </w:rPr>
        <w:t>4.0 Scope of services</w:t>
      </w:r>
      <w:r w:rsidR="001A7AA0">
        <w:rPr>
          <w:szCs w:val="24"/>
        </w:rPr>
        <w:t>.</w:t>
      </w:r>
    </w:p>
    <w:tbl>
      <w:tblPr>
        <w:tblStyle w:val="TableGrid"/>
        <w:tblW w:w="9376" w:type="dxa"/>
        <w:tblLook w:val="04A0" w:firstRow="1" w:lastRow="0" w:firstColumn="1" w:lastColumn="0" w:noHBand="0" w:noVBand="1"/>
      </w:tblPr>
      <w:tblGrid>
        <w:gridCol w:w="680"/>
        <w:gridCol w:w="6828"/>
        <w:gridCol w:w="1868"/>
      </w:tblGrid>
      <w:tr w:rsidR="00F57C74" w:rsidRPr="00040725" w14:paraId="36A51FC4" w14:textId="77777777" w:rsidTr="007D35F4">
        <w:trPr>
          <w:trHeight w:val="363"/>
        </w:trPr>
        <w:tc>
          <w:tcPr>
            <w:tcW w:w="7508" w:type="dxa"/>
            <w:gridSpan w:val="2"/>
            <w:tcBorders>
              <w:top w:val="single" w:sz="12" w:space="0" w:color="auto"/>
            </w:tcBorders>
            <w:shd w:val="clear" w:color="auto" w:fill="BDD6EE" w:themeFill="accent1" w:themeFillTint="66"/>
          </w:tcPr>
          <w:p w14:paraId="437CEE89" w14:textId="4C864746" w:rsidR="00F57C74" w:rsidRPr="000B4B8B" w:rsidRDefault="00F57C74" w:rsidP="003F1903">
            <w:pPr>
              <w:pStyle w:val="ListParagraph"/>
              <w:spacing w:after="160" w:line="259" w:lineRule="auto"/>
              <w:ind w:left="0"/>
              <w:rPr>
                <w:rFonts w:eastAsiaTheme="majorEastAsia" w:cstheme="majorBidi"/>
                <w:b/>
                <w:szCs w:val="24"/>
              </w:rPr>
            </w:pPr>
            <w:r w:rsidRPr="000B4B8B">
              <w:rPr>
                <w:rFonts w:eastAsiaTheme="majorEastAsia" w:cstheme="majorBidi"/>
                <w:b/>
                <w:szCs w:val="24"/>
              </w:rPr>
              <w:t>Task</w:t>
            </w:r>
            <w:r>
              <w:rPr>
                <w:rFonts w:eastAsiaTheme="majorEastAsia" w:cstheme="majorBidi"/>
                <w:b/>
                <w:szCs w:val="24"/>
              </w:rPr>
              <w:t>s</w:t>
            </w:r>
          </w:p>
        </w:tc>
        <w:tc>
          <w:tcPr>
            <w:tcW w:w="1868" w:type="dxa"/>
            <w:tcBorders>
              <w:top w:val="single" w:sz="12" w:space="0" w:color="auto"/>
            </w:tcBorders>
            <w:shd w:val="clear" w:color="auto" w:fill="BDD6EE" w:themeFill="accent1" w:themeFillTint="66"/>
          </w:tcPr>
          <w:p w14:paraId="2AD7DF7A" w14:textId="4C33B6A8" w:rsidR="00F57C74" w:rsidRPr="000B4B8B" w:rsidRDefault="00F57C74" w:rsidP="005D7584">
            <w:pPr>
              <w:pStyle w:val="ListParagraph"/>
              <w:spacing w:after="160" w:line="259" w:lineRule="auto"/>
              <w:ind w:left="0"/>
              <w:jc w:val="center"/>
              <w:rPr>
                <w:rFonts w:eastAsiaTheme="majorEastAsia" w:cstheme="majorBidi"/>
                <w:b/>
                <w:szCs w:val="24"/>
              </w:rPr>
            </w:pPr>
            <w:r w:rsidRPr="000B4B8B">
              <w:rPr>
                <w:rFonts w:eastAsiaTheme="majorEastAsia" w:cstheme="majorBidi"/>
                <w:b/>
                <w:szCs w:val="24"/>
              </w:rPr>
              <w:t>Price</w:t>
            </w:r>
            <w:r>
              <w:rPr>
                <w:rFonts w:eastAsiaTheme="majorEastAsia" w:cstheme="majorBidi"/>
                <w:b/>
                <w:szCs w:val="24"/>
              </w:rPr>
              <w:t xml:space="preserve"> (£)</w:t>
            </w:r>
          </w:p>
        </w:tc>
      </w:tr>
      <w:tr w:rsidR="005D7584" w:rsidRPr="00040725" w14:paraId="09FF024D" w14:textId="77777777" w:rsidTr="00F57C74">
        <w:trPr>
          <w:trHeight w:val="363"/>
        </w:trPr>
        <w:tc>
          <w:tcPr>
            <w:tcW w:w="680" w:type="dxa"/>
          </w:tcPr>
          <w:p w14:paraId="2913E0AF" w14:textId="2A1FFFF1" w:rsidR="005D7584" w:rsidRPr="000B4B8B" w:rsidRDefault="005D7584" w:rsidP="005D7584">
            <w:pPr>
              <w:pStyle w:val="ListParagraph"/>
              <w:spacing w:after="160" w:line="259" w:lineRule="auto"/>
              <w:ind w:left="0"/>
              <w:rPr>
                <w:rFonts w:eastAsiaTheme="majorEastAsia" w:cstheme="majorBidi"/>
                <w:bCs/>
                <w:szCs w:val="24"/>
              </w:rPr>
            </w:pPr>
            <w:r w:rsidRPr="000B4B8B">
              <w:rPr>
                <w:rFonts w:eastAsiaTheme="majorEastAsia" w:cstheme="majorBidi"/>
                <w:bCs/>
                <w:szCs w:val="24"/>
              </w:rPr>
              <w:t>1.0</w:t>
            </w:r>
          </w:p>
        </w:tc>
        <w:tc>
          <w:tcPr>
            <w:tcW w:w="6828" w:type="dxa"/>
          </w:tcPr>
          <w:p w14:paraId="7A9F548A" w14:textId="31A03DB7" w:rsidR="005D7584" w:rsidRPr="000B4B8B" w:rsidRDefault="005D7584" w:rsidP="009360F7">
            <w:pPr>
              <w:pStyle w:val="ListParagraph"/>
              <w:spacing w:after="160" w:line="259" w:lineRule="auto"/>
              <w:ind w:left="0"/>
              <w:rPr>
                <w:rFonts w:eastAsiaTheme="majorEastAsia" w:cstheme="majorBidi"/>
                <w:bCs/>
                <w:szCs w:val="24"/>
              </w:rPr>
            </w:pPr>
            <w:r w:rsidRPr="000B4B8B">
              <w:rPr>
                <w:rFonts w:eastAsiaTheme="majorEastAsia" w:cstheme="majorBidi"/>
                <w:bCs/>
                <w:szCs w:val="24"/>
              </w:rPr>
              <w:t>Project</w:t>
            </w:r>
            <w:r w:rsidR="00DB0E42">
              <w:rPr>
                <w:rFonts w:eastAsiaTheme="majorEastAsia" w:cstheme="majorBidi"/>
                <w:bCs/>
                <w:szCs w:val="24"/>
              </w:rPr>
              <w:t xml:space="preserve"> Standard</w:t>
            </w:r>
            <w:r w:rsidRPr="000B4B8B">
              <w:rPr>
                <w:rFonts w:eastAsiaTheme="majorEastAsia" w:cstheme="majorBidi"/>
                <w:bCs/>
                <w:szCs w:val="24"/>
              </w:rPr>
              <w:t xml:space="preserve"> Information Management Plan</w:t>
            </w:r>
          </w:p>
        </w:tc>
        <w:tc>
          <w:tcPr>
            <w:tcW w:w="1868" w:type="dxa"/>
          </w:tcPr>
          <w:p w14:paraId="4D7B3076" w14:textId="77777777" w:rsidR="005D7584" w:rsidRPr="00040725" w:rsidRDefault="005D7584" w:rsidP="005D7584">
            <w:pPr>
              <w:pStyle w:val="ListParagraph"/>
              <w:spacing w:after="160" w:line="259" w:lineRule="auto"/>
              <w:ind w:left="0"/>
              <w:rPr>
                <w:rFonts w:eastAsiaTheme="majorEastAsia" w:cstheme="majorBidi"/>
                <w:bCs/>
                <w:szCs w:val="24"/>
              </w:rPr>
            </w:pPr>
          </w:p>
        </w:tc>
      </w:tr>
      <w:tr w:rsidR="005E4813" w:rsidRPr="00040725" w14:paraId="015534BE" w14:textId="77777777" w:rsidTr="00F57C74">
        <w:trPr>
          <w:trHeight w:val="268"/>
        </w:trPr>
        <w:tc>
          <w:tcPr>
            <w:tcW w:w="680" w:type="dxa"/>
          </w:tcPr>
          <w:p w14:paraId="51C71750" w14:textId="1DA65199" w:rsidR="005E4813" w:rsidRPr="000B4B8B" w:rsidRDefault="005E4813" w:rsidP="005E4813">
            <w:pPr>
              <w:pStyle w:val="ListParagraph"/>
              <w:spacing w:after="160" w:line="259" w:lineRule="auto"/>
              <w:ind w:left="0"/>
              <w:rPr>
                <w:rFonts w:eastAsiaTheme="majorEastAsia" w:cstheme="majorBidi"/>
                <w:bCs/>
                <w:szCs w:val="24"/>
              </w:rPr>
            </w:pPr>
            <w:r>
              <w:rPr>
                <w:rFonts w:eastAsiaTheme="majorEastAsia" w:cstheme="majorBidi"/>
                <w:bCs/>
                <w:szCs w:val="24"/>
              </w:rPr>
              <w:t>2</w:t>
            </w:r>
            <w:r w:rsidRPr="000B4B8B">
              <w:rPr>
                <w:rFonts w:eastAsiaTheme="majorEastAsia" w:cstheme="majorBidi"/>
                <w:bCs/>
                <w:szCs w:val="24"/>
              </w:rPr>
              <w:t>.0</w:t>
            </w:r>
          </w:p>
        </w:tc>
        <w:tc>
          <w:tcPr>
            <w:tcW w:w="6828" w:type="dxa"/>
          </w:tcPr>
          <w:p w14:paraId="5DD64202" w14:textId="627A58E6" w:rsidR="005E4813" w:rsidRDefault="00580228" w:rsidP="005E4813">
            <w:pPr>
              <w:pStyle w:val="ListParagraph"/>
              <w:spacing w:after="160" w:line="259" w:lineRule="auto"/>
              <w:ind w:left="0"/>
              <w:rPr>
                <w:rFonts w:eastAsiaTheme="majorEastAsia" w:cstheme="majorBidi"/>
                <w:bCs/>
                <w:szCs w:val="24"/>
              </w:rPr>
            </w:pPr>
            <w:r>
              <w:rPr>
                <w:rFonts w:eastAsiaTheme="majorEastAsia" w:cstheme="majorBidi"/>
                <w:bCs/>
                <w:szCs w:val="24"/>
              </w:rPr>
              <w:t>Project c</w:t>
            </w:r>
            <w:r w:rsidR="005E4813" w:rsidRPr="000B4B8B">
              <w:rPr>
                <w:rFonts w:eastAsiaTheme="majorEastAsia" w:cstheme="majorBidi"/>
                <w:bCs/>
                <w:szCs w:val="24"/>
              </w:rPr>
              <w:t xml:space="preserve">ommon </w:t>
            </w:r>
            <w:r>
              <w:rPr>
                <w:rFonts w:eastAsiaTheme="majorEastAsia" w:cstheme="majorBidi"/>
                <w:bCs/>
                <w:szCs w:val="24"/>
              </w:rPr>
              <w:t>d</w:t>
            </w:r>
            <w:r w:rsidR="005E4813" w:rsidRPr="000B4B8B">
              <w:rPr>
                <w:rFonts w:eastAsiaTheme="majorEastAsia" w:cstheme="majorBidi"/>
                <w:bCs/>
                <w:szCs w:val="24"/>
              </w:rPr>
              <w:t xml:space="preserve">ata </w:t>
            </w:r>
            <w:r>
              <w:rPr>
                <w:rFonts w:eastAsiaTheme="majorEastAsia" w:cstheme="majorBidi"/>
                <w:bCs/>
                <w:szCs w:val="24"/>
              </w:rPr>
              <w:t>e</w:t>
            </w:r>
            <w:r w:rsidR="005E4813" w:rsidRPr="000B4B8B">
              <w:rPr>
                <w:rFonts w:eastAsiaTheme="majorEastAsia" w:cstheme="majorBidi"/>
                <w:bCs/>
                <w:szCs w:val="24"/>
              </w:rPr>
              <w:t xml:space="preserve">nvironment </w:t>
            </w:r>
            <w:r>
              <w:rPr>
                <w:rFonts w:eastAsiaTheme="majorEastAsia" w:cstheme="majorBidi"/>
                <w:bCs/>
                <w:szCs w:val="24"/>
              </w:rPr>
              <w:t>s</w:t>
            </w:r>
            <w:r w:rsidR="005E4813" w:rsidRPr="000B4B8B">
              <w:rPr>
                <w:rFonts w:eastAsiaTheme="majorEastAsia" w:cstheme="majorBidi"/>
                <w:bCs/>
                <w:szCs w:val="24"/>
              </w:rPr>
              <w:t>trategy</w:t>
            </w:r>
          </w:p>
        </w:tc>
        <w:tc>
          <w:tcPr>
            <w:tcW w:w="1868" w:type="dxa"/>
          </w:tcPr>
          <w:p w14:paraId="7FAF40C8" w14:textId="77777777" w:rsidR="005E4813" w:rsidRPr="00040725" w:rsidRDefault="005E4813" w:rsidP="005E4813">
            <w:pPr>
              <w:pStyle w:val="ListParagraph"/>
              <w:spacing w:after="160" w:line="259" w:lineRule="auto"/>
              <w:ind w:left="0"/>
              <w:rPr>
                <w:rFonts w:eastAsiaTheme="majorEastAsia" w:cstheme="majorBidi"/>
                <w:bCs/>
                <w:szCs w:val="24"/>
              </w:rPr>
            </w:pPr>
          </w:p>
        </w:tc>
      </w:tr>
      <w:tr w:rsidR="005E4813" w14:paraId="616BC066" w14:textId="77777777" w:rsidTr="00F57C74">
        <w:trPr>
          <w:trHeight w:val="268"/>
        </w:trPr>
        <w:tc>
          <w:tcPr>
            <w:tcW w:w="680" w:type="dxa"/>
          </w:tcPr>
          <w:p w14:paraId="795380DB" w14:textId="41A522FC" w:rsidR="005E4813" w:rsidRPr="000B4B8B" w:rsidRDefault="005E4813" w:rsidP="005E4813">
            <w:pPr>
              <w:pStyle w:val="ListParagraph"/>
              <w:spacing w:after="160" w:line="259" w:lineRule="auto"/>
              <w:ind w:left="0"/>
              <w:rPr>
                <w:rFonts w:eastAsiaTheme="majorEastAsia" w:cstheme="majorBidi"/>
                <w:bCs/>
                <w:szCs w:val="24"/>
              </w:rPr>
            </w:pPr>
            <w:r>
              <w:rPr>
                <w:rFonts w:eastAsiaTheme="majorEastAsia" w:cstheme="majorBidi"/>
                <w:bCs/>
                <w:szCs w:val="24"/>
              </w:rPr>
              <w:t>3</w:t>
            </w:r>
            <w:r w:rsidRPr="000B4B8B">
              <w:rPr>
                <w:rFonts w:eastAsiaTheme="majorEastAsia" w:cstheme="majorBidi"/>
                <w:bCs/>
                <w:szCs w:val="24"/>
              </w:rPr>
              <w:t>.0</w:t>
            </w:r>
          </w:p>
        </w:tc>
        <w:tc>
          <w:tcPr>
            <w:tcW w:w="6828" w:type="dxa"/>
          </w:tcPr>
          <w:p w14:paraId="2EAE058E" w14:textId="36A323E2" w:rsidR="005E4813" w:rsidRPr="00631A9D" w:rsidRDefault="00631A9D" w:rsidP="00631A9D">
            <w:pPr>
              <w:pStyle w:val="ListParagraph"/>
              <w:spacing w:after="160" w:line="259" w:lineRule="auto"/>
              <w:ind w:left="0"/>
              <w:rPr>
                <w:rFonts w:eastAsiaTheme="majorEastAsia" w:cstheme="majorBidi"/>
                <w:bCs/>
                <w:szCs w:val="24"/>
              </w:rPr>
            </w:pPr>
            <w:r w:rsidRPr="00631A9D">
              <w:rPr>
                <w:rFonts w:eastAsiaTheme="majorEastAsia" w:cstheme="majorBidi"/>
                <w:bCs/>
                <w:szCs w:val="24"/>
              </w:rPr>
              <w:t>Exchange information requirements for each Lead appointed party</w:t>
            </w:r>
          </w:p>
        </w:tc>
        <w:tc>
          <w:tcPr>
            <w:tcW w:w="1868" w:type="dxa"/>
          </w:tcPr>
          <w:p w14:paraId="6517E9A8" w14:textId="77777777" w:rsidR="005E4813" w:rsidRDefault="005E4813" w:rsidP="005E4813">
            <w:pPr>
              <w:pStyle w:val="ListParagraph"/>
              <w:spacing w:after="160" w:line="259" w:lineRule="auto"/>
              <w:ind w:left="0"/>
              <w:rPr>
                <w:rFonts w:eastAsiaTheme="majorEastAsia" w:cstheme="majorBidi"/>
                <w:bCs/>
                <w:szCs w:val="24"/>
              </w:rPr>
            </w:pPr>
          </w:p>
        </w:tc>
      </w:tr>
      <w:tr w:rsidR="005E4813" w:rsidRPr="00040725" w14:paraId="4E8B8921" w14:textId="77777777" w:rsidTr="00F57C74">
        <w:trPr>
          <w:trHeight w:val="268"/>
        </w:trPr>
        <w:tc>
          <w:tcPr>
            <w:tcW w:w="680" w:type="dxa"/>
          </w:tcPr>
          <w:p w14:paraId="198F49F1" w14:textId="760CF06D" w:rsidR="005E4813" w:rsidRPr="000B4B8B" w:rsidRDefault="005E4813" w:rsidP="005E4813">
            <w:pPr>
              <w:pStyle w:val="ListParagraph"/>
              <w:spacing w:after="160" w:line="259" w:lineRule="auto"/>
              <w:ind w:left="0"/>
              <w:rPr>
                <w:rFonts w:eastAsiaTheme="majorEastAsia" w:cstheme="majorBidi"/>
                <w:bCs/>
                <w:szCs w:val="24"/>
              </w:rPr>
            </w:pPr>
            <w:r w:rsidRPr="000B4B8B">
              <w:rPr>
                <w:rFonts w:eastAsiaTheme="majorEastAsia" w:cstheme="majorBidi"/>
                <w:bCs/>
                <w:szCs w:val="24"/>
              </w:rPr>
              <w:t>4.0</w:t>
            </w:r>
          </w:p>
        </w:tc>
        <w:tc>
          <w:tcPr>
            <w:tcW w:w="6828" w:type="dxa"/>
          </w:tcPr>
          <w:p w14:paraId="29146803" w14:textId="60447182" w:rsidR="005E4813" w:rsidRPr="00BB07D3" w:rsidRDefault="00BB07D3" w:rsidP="005E4813">
            <w:pPr>
              <w:pStyle w:val="ListParagraph"/>
              <w:spacing w:after="160" w:line="259" w:lineRule="auto"/>
              <w:ind w:left="0"/>
              <w:rPr>
                <w:rFonts w:eastAsiaTheme="majorEastAsia" w:cstheme="majorBidi"/>
                <w:bCs/>
                <w:szCs w:val="24"/>
              </w:rPr>
            </w:pPr>
            <w:r w:rsidRPr="00BB07D3">
              <w:rPr>
                <w:rFonts w:eastAsiaTheme="majorEastAsia" w:cstheme="majorBidi"/>
                <w:bCs/>
                <w:szCs w:val="24"/>
              </w:rPr>
              <w:t>Information delivery milestones – Information review &amp; acceptance</w:t>
            </w:r>
          </w:p>
        </w:tc>
        <w:tc>
          <w:tcPr>
            <w:tcW w:w="1868" w:type="dxa"/>
          </w:tcPr>
          <w:p w14:paraId="0EE6FD2E" w14:textId="77777777" w:rsidR="005E4813" w:rsidRPr="00040725" w:rsidRDefault="005E4813" w:rsidP="005E4813">
            <w:pPr>
              <w:pStyle w:val="ListParagraph"/>
              <w:spacing w:after="160" w:line="259" w:lineRule="auto"/>
              <w:ind w:left="0"/>
              <w:rPr>
                <w:rFonts w:eastAsiaTheme="majorEastAsia" w:cstheme="majorBidi"/>
                <w:bCs/>
                <w:szCs w:val="24"/>
              </w:rPr>
            </w:pPr>
          </w:p>
        </w:tc>
      </w:tr>
      <w:tr w:rsidR="00580228" w:rsidRPr="00040725" w14:paraId="34CAE83A" w14:textId="77777777" w:rsidTr="00F57C74">
        <w:trPr>
          <w:trHeight w:val="268"/>
        </w:trPr>
        <w:tc>
          <w:tcPr>
            <w:tcW w:w="680" w:type="dxa"/>
          </w:tcPr>
          <w:p w14:paraId="09985696" w14:textId="4408A934" w:rsidR="00580228" w:rsidRPr="000B4B8B" w:rsidRDefault="00BB07D3" w:rsidP="005E4813">
            <w:pPr>
              <w:pStyle w:val="ListParagraph"/>
              <w:spacing w:after="160" w:line="259" w:lineRule="auto"/>
              <w:ind w:left="0"/>
              <w:rPr>
                <w:rFonts w:eastAsiaTheme="majorEastAsia" w:cstheme="majorBidi"/>
                <w:bCs/>
                <w:szCs w:val="24"/>
              </w:rPr>
            </w:pPr>
            <w:r>
              <w:rPr>
                <w:rFonts w:eastAsiaTheme="majorEastAsia" w:cstheme="majorBidi"/>
                <w:bCs/>
                <w:szCs w:val="24"/>
              </w:rPr>
              <w:t>5.0</w:t>
            </w:r>
          </w:p>
        </w:tc>
        <w:tc>
          <w:tcPr>
            <w:tcW w:w="6828" w:type="dxa"/>
          </w:tcPr>
          <w:p w14:paraId="343E788F" w14:textId="77A51114" w:rsidR="00580228" w:rsidRPr="00BB07D3" w:rsidRDefault="00BB07D3" w:rsidP="005E4813">
            <w:pPr>
              <w:pStyle w:val="ListParagraph"/>
              <w:spacing w:after="160" w:line="259" w:lineRule="auto"/>
              <w:ind w:left="0"/>
              <w:rPr>
                <w:rFonts w:eastAsiaTheme="majorEastAsia" w:cstheme="majorBidi"/>
                <w:bCs/>
                <w:szCs w:val="24"/>
              </w:rPr>
            </w:pPr>
            <w:r w:rsidRPr="00BB07D3">
              <w:rPr>
                <w:rFonts w:eastAsiaTheme="majorEastAsia" w:cstheme="majorBidi"/>
                <w:bCs/>
                <w:szCs w:val="24"/>
              </w:rPr>
              <w:t>Project completion and handover – Information review &amp; acceptance</w:t>
            </w:r>
          </w:p>
        </w:tc>
        <w:tc>
          <w:tcPr>
            <w:tcW w:w="1868" w:type="dxa"/>
          </w:tcPr>
          <w:p w14:paraId="5BA3C50A" w14:textId="77777777" w:rsidR="00580228" w:rsidRPr="00040725" w:rsidRDefault="00580228" w:rsidP="005E4813">
            <w:pPr>
              <w:pStyle w:val="ListParagraph"/>
              <w:spacing w:after="160" w:line="259" w:lineRule="auto"/>
              <w:ind w:left="0"/>
              <w:rPr>
                <w:rFonts w:eastAsiaTheme="majorEastAsia" w:cstheme="majorBidi"/>
                <w:bCs/>
                <w:szCs w:val="24"/>
              </w:rPr>
            </w:pPr>
          </w:p>
        </w:tc>
      </w:tr>
      <w:tr w:rsidR="00BB07D3" w:rsidRPr="005D7584" w14:paraId="1DC0393A" w14:textId="77777777" w:rsidTr="00F57C74">
        <w:trPr>
          <w:trHeight w:val="268"/>
        </w:trPr>
        <w:tc>
          <w:tcPr>
            <w:tcW w:w="680" w:type="dxa"/>
          </w:tcPr>
          <w:p w14:paraId="64737DDA" w14:textId="69FC4C4F" w:rsidR="00BB07D3" w:rsidRPr="000B4B8B" w:rsidRDefault="00BB07D3" w:rsidP="00BB07D3">
            <w:pPr>
              <w:pStyle w:val="ListParagraph"/>
              <w:spacing w:after="160" w:line="259" w:lineRule="auto"/>
              <w:ind w:left="0"/>
              <w:rPr>
                <w:rFonts w:eastAsiaTheme="majorEastAsia" w:cstheme="majorBidi"/>
                <w:bCs/>
                <w:szCs w:val="24"/>
              </w:rPr>
            </w:pPr>
            <w:r>
              <w:rPr>
                <w:rFonts w:eastAsiaTheme="majorEastAsia" w:cstheme="majorBidi"/>
                <w:bCs/>
                <w:szCs w:val="24"/>
              </w:rPr>
              <w:t>6</w:t>
            </w:r>
            <w:r w:rsidRPr="000B4B8B">
              <w:rPr>
                <w:rFonts w:eastAsiaTheme="majorEastAsia" w:cstheme="majorBidi"/>
                <w:bCs/>
                <w:szCs w:val="24"/>
              </w:rPr>
              <w:t>.0</w:t>
            </w:r>
          </w:p>
        </w:tc>
        <w:tc>
          <w:tcPr>
            <w:tcW w:w="6828" w:type="dxa"/>
          </w:tcPr>
          <w:p w14:paraId="23EC42AE" w14:textId="52E6F00F" w:rsidR="00BB07D3" w:rsidRPr="00BB07D3" w:rsidRDefault="00BB07D3" w:rsidP="00BB07D3">
            <w:pPr>
              <w:pStyle w:val="ListParagraph"/>
              <w:spacing w:after="160" w:line="259" w:lineRule="auto"/>
              <w:ind w:left="0"/>
              <w:rPr>
                <w:rFonts w:eastAsiaTheme="majorEastAsia" w:cstheme="majorBidi"/>
                <w:bCs/>
                <w:i/>
                <w:iCs/>
                <w:szCs w:val="24"/>
              </w:rPr>
            </w:pPr>
            <w:r w:rsidRPr="00BB07D3">
              <w:rPr>
                <w:rFonts w:eastAsiaTheme="majorEastAsia" w:cstheme="majorBidi"/>
                <w:bCs/>
                <w:szCs w:val="24"/>
              </w:rPr>
              <w:t xml:space="preserve">Capture lessons </w:t>
            </w:r>
            <w:r w:rsidR="00D267E7">
              <w:rPr>
                <w:rFonts w:eastAsiaTheme="majorEastAsia" w:cstheme="majorBidi"/>
                <w:bCs/>
                <w:szCs w:val="24"/>
              </w:rPr>
              <w:t>l</w:t>
            </w:r>
            <w:r w:rsidRPr="00BB07D3">
              <w:rPr>
                <w:rFonts w:eastAsiaTheme="majorEastAsia" w:cstheme="majorBidi"/>
                <w:bCs/>
                <w:szCs w:val="24"/>
              </w:rPr>
              <w:t xml:space="preserve">earnt </w:t>
            </w:r>
          </w:p>
        </w:tc>
        <w:tc>
          <w:tcPr>
            <w:tcW w:w="1868" w:type="dxa"/>
          </w:tcPr>
          <w:p w14:paraId="39C6E15B" w14:textId="77777777" w:rsidR="00BB07D3" w:rsidRPr="005D7584" w:rsidRDefault="00BB07D3" w:rsidP="00BB07D3">
            <w:pPr>
              <w:pStyle w:val="ListParagraph"/>
              <w:spacing w:after="160" w:line="259" w:lineRule="auto"/>
              <w:ind w:left="0"/>
              <w:rPr>
                <w:rFonts w:eastAsiaTheme="majorEastAsia" w:cstheme="majorBidi"/>
                <w:b/>
                <w:szCs w:val="24"/>
              </w:rPr>
            </w:pPr>
          </w:p>
        </w:tc>
      </w:tr>
      <w:tr w:rsidR="00BB07D3" w:rsidRPr="005D7584" w14:paraId="2A0C01B5" w14:textId="77777777" w:rsidTr="007D35F4">
        <w:trPr>
          <w:trHeight w:val="268"/>
        </w:trPr>
        <w:tc>
          <w:tcPr>
            <w:tcW w:w="680" w:type="dxa"/>
            <w:tcBorders>
              <w:bottom w:val="single" w:sz="12" w:space="0" w:color="auto"/>
            </w:tcBorders>
          </w:tcPr>
          <w:p w14:paraId="28093957" w14:textId="5C0375DA" w:rsidR="00BB07D3" w:rsidRDefault="00BB07D3" w:rsidP="00BB07D3">
            <w:pPr>
              <w:pStyle w:val="ListParagraph"/>
              <w:spacing w:after="160" w:line="259" w:lineRule="auto"/>
              <w:ind w:left="0"/>
              <w:rPr>
                <w:rFonts w:eastAsiaTheme="majorEastAsia" w:cstheme="majorBidi"/>
                <w:bCs/>
                <w:szCs w:val="24"/>
              </w:rPr>
            </w:pPr>
            <w:r>
              <w:rPr>
                <w:rFonts w:eastAsiaTheme="majorEastAsia" w:cstheme="majorBidi"/>
                <w:bCs/>
                <w:szCs w:val="24"/>
              </w:rPr>
              <w:t>7.0</w:t>
            </w:r>
          </w:p>
        </w:tc>
        <w:tc>
          <w:tcPr>
            <w:tcW w:w="6828" w:type="dxa"/>
            <w:tcBorders>
              <w:bottom w:val="single" w:sz="12" w:space="0" w:color="auto"/>
            </w:tcBorders>
          </w:tcPr>
          <w:p w14:paraId="344D60E2" w14:textId="4E089434" w:rsidR="00BB07D3" w:rsidRPr="000B4B8B" w:rsidRDefault="00BB07D3" w:rsidP="00BB07D3">
            <w:pPr>
              <w:pStyle w:val="ListParagraph"/>
              <w:spacing w:after="160" w:line="259" w:lineRule="auto"/>
              <w:ind w:left="0"/>
              <w:rPr>
                <w:rFonts w:eastAsiaTheme="majorEastAsia" w:cstheme="majorBidi"/>
                <w:bCs/>
                <w:szCs w:val="24"/>
              </w:rPr>
            </w:pPr>
            <w:r w:rsidRPr="000B4B8B">
              <w:rPr>
                <w:rFonts w:eastAsiaTheme="majorEastAsia" w:cstheme="majorBidi"/>
                <w:bCs/>
                <w:szCs w:val="24"/>
              </w:rPr>
              <w:t xml:space="preserve">Additional </w:t>
            </w:r>
            <w:r>
              <w:rPr>
                <w:rFonts w:eastAsiaTheme="majorEastAsia" w:cstheme="majorBidi"/>
                <w:bCs/>
                <w:szCs w:val="24"/>
              </w:rPr>
              <w:t>s</w:t>
            </w:r>
            <w:r w:rsidRPr="000B4B8B">
              <w:rPr>
                <w:rFonts w:eastAsiaTheme="majorEastAsia" w:cstheme="majorBidi"/>
                <w:bCs/>
                <w:szCs w:val="24"/>
              </w:rPr>
              <w:t xml:space="preserve">upplementary </w:t>
            </w:r>
            <w:r>
              <w:rPr>
                <w:rFonts w:eastAsiaTheme="majorEastAsia" w:cstheme="majorBidi"/>
                <w:bCs/>
                <w:szCs w:val="24"/>
              </w:rPr>
              <w:t>s</w:t>
            </w:r>
            <w:r w:rsidRPr="000B4B8B">
              <w:rPr>
                <w:rFonts w:eastAsiaTheme="majorEastAsia" w:cstheme="majorBidi"/>
                <w:bCs/>
                <w:szCs w:val="24"/>
              </w:rPr>
              <w:t>ervices</w:t>
            </w:r>
          </w:p>
          <w:p w14:paraId="04E97EF9" w14:textId="178A89EF" w:rsidR="00BB07D3" w:rsidRPr="000B4B8B" w:rsidRDefault="00BB07D3" w:rsidP="00BB07D3">
            <w:pPr>
              <w:pStyle w:val="ListParagraph"/>
              <w:spacing w:after="160" w:line="259" w:lineRule="auto"/>
              <w:ind w:left="0"/>
              <w:rPr>
                <w:rFonts w:eastAsiaTheme="majorEastAsia" w:cstheme="majorBidi"/>
                <w:bCs/>
                <w:szCs w:val="24"/>
              </w:rPr>
            </w:pPr>
            <w:r w:rsidRPr="0042275A">
              <w:rPr>
                <w:rFonts w:eastAsiaTheme="majorEastAsia" w:cstheme="majorBidi"/>
                <w:bCs/>
                <w:i/>
                <w:iCs/>
                <w:color w:val="4472C4" w:themeColor="accent5"/>
                <w:szCs w:val="24"/>
              </w:rPr>
              <w:t>[Subject to review and removal as required]</w:t>
            </w:r>
          </w:p>
        </w:tc>
        <w:tc>
          <w:tcPr>
            <w:tcW w:w="1868" w:type="dxa"/>
            <w:tcBorders>
              <w:bottom w:val="single" w:sz="12" w:space="0" w:color="auto"/>
            </w:tcBorders>
          </w:tcPr>
          <w:p w14:paraId="0CB8D690" w14:textId="77777777" w:rsidR="00BB07D3" w:rsidRPr="005D7584" w:rsidRDefault="00BB07D3" w:rsidP="00BB07D3">
            <w:pPr>
              <w:pStyle w:val="ListParagraph"/>
              <w:spacing w:after="160" w:line="259" w:lineRule="auto"/>
              <w:ind w:left="0"/>
              <w:rPr>
                <w:rFonts w:eastAsiaTheme="majorEastAsia" w:cstheme="majorBidi"/>
                <w:b/>
                <w:szCs w:val="24"/>
              </w:rPr>
            </w:pPr>
          </w:p>
        </w:tc>
      </w:tr>
      <w:tr w:rsidR="00F57C74" w:rsidRPr="005D7584" w14:paraId="72D0F752" w14:textId="77777777" w:rsidTr="007D35F4">
        <w:trPr>
          <w:trHeight w:val="268"/>
        </w:trPr>
        <w:tc>
          <w:tcPr>
            <w:tcW w:w="7508" w:type="dxa"/>
            <w:gridSpan w:val="2"/>
            <w:tcBorders>
              <w:top w:val="single" w:sz="12" w:space="0" w:color="auto"/>
            </w:tcBorders>
            <w:shd w:val="clear" w:color="auto" w:fill="BDD6EE" w:themeFill="accent1" w:themeFillTint="66"/>
          </w:tcPr>
          <w:p w14:paraId="682CFE89" w14:textId="5C098BA0" w:rsidR="00F57C74" w:rsidRPr="00C952AE" w:rsidRDefault="00F57C74" w:rsidP="00BB07D3">
            <w:pPr>
              <w:pStyle w:val="ListParagraph"/>
              <w:spacing w:after="160" w:line="259" w:lineRule="auto"/>
              <w:ind w:left="0"/>
              <w:rPr>
                <w:rFonts w:eastAsiaTheme="majorEastAsia" w:cstheme="majorBidi"/>
                <w:b/>
                <w:bCs/>
                <w:szCs w:val="24"/>
              </w:rPr>
            </w:pPr>
            <w:r w:rsidRPr="00C952AE">
              <w:rPr>
                <w:b/>
                <w:bCs/>
                <w:color w:val="000000" w:themeColor="text1"/>
                <w:szCs w:val="24"/>
              </w:rPr>
              <w:t>Total Lump Sum Submission Price (£)</w:t>
            </w:r>
          </w:p>
        </w:tc>
        <w:tc>
          <w:tcPr>
            <w:tcW w:w="1868" w:type="dxa"/>
            <w:tcBorders>
              <w:top w:val="single" w:sz="12" w:space="0" w:color="auto"/>
            </w:tcBorders>
            <w:shd w:val="clear" w:color="auto" w:fill="BDD6EE" w:themeFill="accent1" w:themeFillTint="66"/>
          </w:tcPr>
          <w:p w14:paraId="212DBDA4" w14:textId="24590E27" w:rsidR="00F57C74" w:rsidRPr="005D7584" w:rsidRDefault="00F57C74" w:rsidP="00F57C74">
            <w:pPr>
              <w:pStyle w:val="ListParagraph"/>
              <w:spacing w:after="160" w:line="259" w:lineRule="auto"/>
              <w:ind w:left="0"/>
              <w:jc w:val="center"/>
              <w:rPr>
                <w:rFonts w:eastAsiaTheme="majorEastAsia" w:cstheme="majorBidi"/>
                <w:b/>
                <w:szCs w:val="24"/>
              </w:rPr>
            </w:pPr>
            <w:r w:rsidRPr="000B4B8B">
              <w:rPr>
                <w:rFonts w:eastAsiaTheme="majorEastAsia" w:cstheme="majorBidi"/>
                <w:b/>
                <w:szCs w:val="24"/>
              </w:rPr>
              <w:t>Price</w:t>
            </w:r>
            <w:r>
              <w:rPr>
                <w:rFonts w:eastAsiaTheme="majorEastAsia" w:cstheme="majorBidi"/>
                <w:b/>
                <w:szCs w:val="24"/>
              </w:rPr>
              <w:t xml:space="preserve"> (£)</w:t>
            </w:r>
          </w:p>
        </w:tc>
      </w:tr>
      <w:tr w:rsidR="00F57C74" w:rsidRPr="005D7584" w14:paraId="7F52E77E" w14:textId="77777777" w:rsidTr="007D35F4">
        <w:trPr>
          <w:trHeight w:val="268"/>
        </w:trPr>
        <w:tc>
          <w:tcPr>
            <w:tcW w:w="7508" w:type="dxa"/>
            <w:gridSpan w:val="2"/>
            <w:shd w:val="clear" w:color="auto" w:fill="DEEAF6" w:themeFill="accent1" w:themeFillTint="33"/>
          </w:tcPr>
          <w:p w14:paraId="66BE3EBE" w14:textId="66E26FBD" w:rsidR="00F57C74" w:rsidRPr="00EF52B7" w:rsidRDefault="00F57C74" w:rsidP="00BB07D3">
            <w:pPr>
              <w:pStyle w:val="ListParagraph"/>
              <w:spacing w:after="160" w:line="259" w:lineRule="auto"/>
              <w:ind w:left="0"/>
              <w:rPr>
                <w:color w:val="000000" w:themeColor="text1"/>
                <w:szCs w:val="24"/>
              </w:rPr>
            </w:pPr>
            <w:r w:rsidRPr="00EF52B7">
              <w:rPr>
                <w:color w:val="000000" w:themeColor="text1"/>
                <w:szCs w:val="24"/>
              </w:rPr>
              <w:t>Lump sum fee</w:t>
            </w:r>
          </w:p>
        </w:tc>
        <w:tc>
          <w:tcPr>
            <w:tcW w:w="1868" w:type="dxa"/>
            <w:shd w:val="clear" w:color="auto" w:fill="FFFFFF" w:themeFill="background1"/>
          </w:tcPr>
          <w:p w14:paraId="2B79EBAC" w14:textId="77777777" w:rsidR="00F57C74" w:rsidRPr="000B4B8B" w:rsidRDefault="00F57C74" w:rsidP="00F57C74">
            <w:pPr>
              <w:pStyle w:val="ListParagraph"/>
              <w:spacing w:after="160" w:line="259" w:lineRule="auto"/>
              <w:ind w:left="0"/>
              <w:jc w:val="center"/>
              <w:rPr>
                <w:rFonts w:eastAsiaTheme="majorEastAsia" w:cstheme="majorBidi"/>
                <w:b/>
                <w:szCs w:val="24"/>
              </w:rPr>
            </w:pPr>
          </w:p>
        </w:tc>
      </w:tr>
    </w:tbl>
    <w:p w14:paraId="62AB4FFA" w14:textId="77777777" w:rsidR="00F000A1" w:rsidRDefault="00F000A1" w:rsidP="002B36E8">
      <w:pPr>
        <w:rPr>
          <w:b/>
          <w:color w:val="4472C4" w:themeColor="accent5"/>
          <w:sz w:val="28"/>
          <w:szCs w:val="28"/>
        </w:rPr>
      </w:pPr>
    </w:p>
    <w:p w14:paraId="21156D7F" w14:textId="6B29459B" w:rsidR="00A92186" w:rsidRPr="00116379" w:rsidRDefault="005405B2" w:rsidP="00292CC2">
      <w:pPr>
        <w:rPr>
          <w:b/>
          <w:bCs/>
          <w:color w:val="4472C4" w:themeColor="accent5"/>
          <w:sz w:val="40"/>
          <w:szCs w:val="40"/>
        </w:rPr>
      </w:pPr>
      <w:r w:rsidRPr="00116379">
        <w:rPr>
          <w:b/>
          <w:bCs/>
          <w:color w:val="4472C4" w:themeColor="accent5"/>
          <w:sz w:val="40"/>
          <w:szCs w:val="40"/>
        </w:rPr>
        <w:lastRenderedPageBreak/>
        <w:t>A</w:t>
      </w:r>
      <w:r w:rsidR="00292CC2" w:rsidRPr="00116379">
        <w:rPr>
          <w:b/>
          <w:bCs/>
          <w:color w:val="4472C4" w:themeColor="accent5"/>
          <w:sz w:val="40"/>
          <w:szCs w:val="40"/>
        </w:rPr>
        <w:t xml:space="preserve">ppendix A – </w:t>
      </w:r>
      <w:r w:rsidR="00A92186" w:rsidRPr="00116379">
        <w:rPr>
          <w:b/>
          <w:bCs/>
          <w:color w:val="4472C4" w:themeColor="accent5"/>
          <w:sz w:val="40"/>
          <w:szCs w:val="40"/>
        </w:rPr>
        <w:t>Standard Information Management Plan</w:t>
      </w:r>
    </w:p>
    <w:p w14:paraId="6FA1298F" w14:textId="02C08C87" w:rsidR="00A92186" w:rsidRDefault="000B4F5C" w:rsidP="00292CC2">
      <w:pPr>
        <w:rPr>
          <w:color w:val="0070C0"/>
          <w:sz w:val="40"/>
          <w:szCs w:val="40"/>
        </w:rPr>
      </w:pPr>
      <w:r>
        <w:rPr>
          <w:noProof/>
        </w:rPr>
        <w:drawing>
          <wp:inline distT="0" distB="0" distL="0" distR="0" wp14:anchorId="2FDBD097" wp14:editId="3B37620C">
            <wp:extent cx="6052782" cy="322843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71286" cy="3238309"/>
                    </a:xfrm>
                    <a:prstGeom prst="rect">
                      <a:avLst/>
                    </a:prstGeom>
                  </pic:spPr>
                </pic:pic>
              </a:graphicData>
            </a:graphic>
          </wp:inline>
        </w:drawing>
      </w:r>
    </w:p>
    <w:tbl>
      <w:tblPr>
        <w:tblStyle w:val="GridTable1Light-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C619A" w:rsidRPr="00A92186" w14:paraId="0B2E0B3D" w14:textId="77777777" w:rsidTr="00E60511">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493" w:type="dxa"/>
            <w:tcBorders>
              <w:top w:val="single" w:sz="12" w:space="0" w:color="auto"/>
              <w:bottom w:val="none" w:sz="0" w:space="0" w:color="auto"/>
            </w:tcBorders>
            <w:shd w:val="clear" w:color="auto" w:fill="BDD6EE" w:themeFill="accent1" w:themeFillTint="66"/>
          </w:tcPr>
          <w:p w14:paraId="7D12F283" w14:textId="1C4D7032" w:rsidR="007C619A" w:rsidRPr="00544991" w:rsidRDefault="007C619A" w:rsidP="00A92186">
            <w:pPr>
              <w:rPr>
                <w:rFonts w:cstheme="minorHAnsi"/>
                <w:color w:val="000000" w:themeColor="text1"/>
                <w:szCs w:val="24"/>
              </w:rPr>
            </w:pPr>
            <w:r w:rsidRPr="00544991">
              <w:rPr>
                <w:rFonts w:cstheme="minorHAnsi"/>
                <w:color w:val="000000" w:themeColor="text1"/>
                <w:szCs w:val="24"/>
              </w:rPr>
              <w:t xml:space="preserve"> Document</w:t>
            </w:r>
            <w:r w:rsidR="00E92B0D">
              <w:rPr>
                <w:rFonts w:cstheme="minorHAnsi"/>
                <w:color w:val="000000" w:themeColor="text1"/>
                <w:szCs w:val="24"/>
              </w:rPr>
              <w:t xml:space="preserve"> overview</w:t>
            </w:r>
          </w:p>
        </w:tc>
      </w:tr>
      <w:tr w:rsidR="007C619A" w:rsidRPr="00A92186" w14:paraId="0278F723"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12ED8B7A" w14:textId="4E3CEA1E" w:rsidR="007C619A" w:rsidRPr="00544991" w:rsidRDefault="001D3FD3" w:rsidP="00A92186">
            <w:pPr>
              <w:rPr>
                <w:rFonts w:cstheme="minorHAnsi"/>
                <w:b w:val="0"/>
                <w:bCs w:val="0"/>
                <w:szCs w:val="24"/>
              </w:rPr>
            </w:pPr>
            <w:r w:rsidRPr="00544991">
              <w:rPr>
                <w:rFonts w:cstheme="minorHAnsi"/>
                <w:b w:val="0"/>
                <w:bCs w:val="0"/>
                <w:szCs w:val="24"/>
              </w:rPr>
              <w:t>Standard</w:t>
            </w:r>
            <w:r w:rsidR="004E7118" w:rsidRPr="00544991">
              <w:rPr>
                <w:rFonts w:cstheme="minorHAnsi"/>
                <w:b w:val="0"/>
                <w:bCs w:val="0"/>
                <w:szCs w:val="24"/>
              </w:rPr>
              <w:t xml:space="preserve"> I</w:t>
            </w:r>
            <w:r w:rsidRPr="00544991">
              <w:rPr>
                <w:rFonts w:cstheme="minorHAnsi"/>
                <w:b w:val="0"/>
                <w:bCs w:val="0"/>
                <w:szCs w:val="24"/>
              </w:rPr>
              <w:t xml:space="preserve">nformation </w:t>
            </w:r>
            <w:r w:rsidR="004E7118" w:rsidRPr="00544991">
              <w:rPr>
                <w:rFonts w:cstheme="minorHAnsi"/>
                <w:b w:val="0"/>
                <w:bCs w:val="0"/>
                <w:szCs w:val="24"/>
              </w:rPr>
              <w:t>M</w:t>
            </w:r>
            <w:r w:rsidR="00B91254" w:rsidRPr="00544991">
              <w:rPr>
                <w:rFonts w:cstheme="minorHAnsi"/>
                <w:b w:val="0"/>
                <w:bCs w:val="0"/>
                <w:szCs w:val="24"/>
              </w:rPr>
              <w:t xml:space="preserve">anagement </w:t>
            </w:r>
            <w:r w:rsidR="004E7118" w:rsidRPr="00544991">
              <w:rPr>
                <w:rFonts w:cstheme="minorHAnsi"/>
                <w:b w:val="0"/>
                <w:bCs w:val="0"/>
                <w:szCs w:val="24"/>
              </w:rPr>
              <w:t>P</w:t>
            </w:r>
            <w:r w:rsidR="00B91254" w:rsidRPr="00544991">
              <w:rPr>
                <w:rFonts w:cstheme="minorHAnsi"/>
                <w:b w:val="0"/>
                <w:bCs w:val="0"/>
                <w:szCs w:val="24"/>
              </w:rPr>
              <w:t xml:space="preserve">lan Guidance document </w:t>
            </w:r>
          </w:p>
        </w:tc>
      </w:tr>
      <w:tr w:rsidR="0005289E" w:rsidRPr="00232252" w14:paraId="2E7BB031"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3C4E9A21" w14:textId="77777777" w:rsidR="0005289E" w:rsidRPr="00544991" w:rsidRDefault="0005289E" w:rsidP="00650331">
            <w:pPr>
              <w:rPr>
                <w:rFonts w:cstheme="minorHAnsi"/>
                <w:b w:val="0"/>
                <w:bCs w:val="0"/>
                <w:szCs w:val="24"/>
              </w:rPr>
            </w:pPr>
            <w:r w:rsidRPr="00544991">
              <w:rPr>
                <w:rFonts w:cstheme="minorHAnsi"/>
                <w:b w:val="0"/>
                <w:bCs w:val="0"/>
                <w:szCs w:val="24"/>
              </w:rPr>
              <w:t>Client Information Manager Scope of Services</w:t>
            </w:r>
          </w:p>
        </w:tc>
      </w:tr>
      <w:tr w:rsidR="001D3FD3" w:rsidRPr="00A92186" w14:paraId="6EA480FB"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67602626" w14:textId="20ED818A" w:rsidR="001D3FD3" w:rsidRPr="00544991" w:rsidRDefault="004E7118" w:rsidP="00A92186">
            <w:pPr>
              <w:rPr>
                <w:rFonts w:cstheme="minorHAnsi"/>
                <w:b w:val="0"/>
                <w:bCs w:val="0"/>
                <w:szCs w:val="24"/>
              </w:rPr>
            </w:pPr>
            <w:r w:rsidRPr="00544991">
              <w:rPr>
                <w:rFonts w:cstheme="minorHAnsi"/>
                <w:b w:val="0"/>
                <w:bCs w:val="0"/>
                <w:szCs w:val="24"/>
              </w:rPr>
              <w:t>Project Information Strategy Dashboard</w:t>
            </w:r>
          </w:p>
        </w:tc>
      </w:tr>
      <w:tr w:rsidR="007C619A" w:rsidRPr="00A92186" w14:paraId="50541CB3"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75AD9B21" w14:textId="6E500084" w:rsidR="007C619A" w:rsidRPr="00544991" w:rsidRDefault="007C619A" w:rsidP="00A92186">
            <w:pPr>
              <w:rPr>
                <w:rFonts w:cstheme="minorHAnsi"/>
                <w:b w:val="0"/>
                <w:bCs w:val="0"/>
                <w:szCs w:val="24"/>
              </w:rPr>
            </w:pPr>
            <w:r w:rsidRPr="00544991">
              <w:rPr>
                <w:rFonts w:cstheme="minorHAnsi"/>
                <w:b w:val="0"/>
                <w:bCs w:val="0"/>
                <w:szCs w:val="24"/>
              </w:rPr>
              <w:t>Standard Information Management Workbook</w:t>
            </w:r>
          </w:p>
        </w:tc>
      </w:tr>
      <w:tr w:rsidR="000D7234" w:rsidRPr="00A92186" w14:paraId="1EAAF186"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1EEA5426" w14:textId="2985CFBA" w:rsidR="000D7234" w:rsidRPr="00544991" w:rsidRDefault="000D7234" w:rsidP="000D7234">
            <w:pPr>
              <w:rPr>
                <w:rFonts w:cstheme="minorHAnsi"/>
                <w:b w:val="0"/>
                <w:bCs w:val="0"/>
                <w:szCs w:val="24"/>
              </w:rPr>
            </w:pPr>
            <w:r w:rsidRPr="00544991">
              <w:rPr>
                <w:rFonts w:cstheme="minorHAnsi"/>
                <w:b w:val="0"/>
                <w:bCs w:val="0"/>
                <w:szCs w:val="24"/>
              </w:rPr>
              <w:t>Template 1 – Project Information Protocol</w:t>
            </w:r>
            <w:r w:rsidR="00294F61">
              <w:rPr>
                <w:rFonts w:cstheme="minorHAnsi"/>
                <w:b w:val="0"/>
                <w:bCs w:val="0"/>
                <w:szCs w:val="24"/>
              </w:rPr>
              <w:t xml:space="preserve"> </w:t>
            </w:r>
          </w:p>
        </w:tc>
      </w:tr>
      <w:tr w:rsidR="000D7234" w:rsidRPr="00A92186" w14:paraId="49DD2262" w14:textId="77777777" w:rsidTr="00E60511">
        <w:trPr>
          <w:trHeight w:val="605"/>
        </w:trPr>
        <w:tc>
          <w:tcPr>
            <w:cnfStyle w:val="001000000000" w:firstRow="0" w:lastRow="0" w:firstColumn="1" w:lastColumn="0" w:oddVBand="0" w:evenVBand="0" w:oddHBand="0" w:evenHBand="0" w:firstRowFirstColumn="0" w:firstRowLastColumn="0" w:lastRowFirstColumn="0" w:lastRowLastColumn="0"/>
            <w:tcW w:w="9493" w:type="dxa"/>
          </w:tcPr>
          <w:p w14:paraId="614F2316" w14:textId="54E5941C" w:rsidR="000D7234" w:rsidRPr="00544991" w:rsidRDefault="000D7234" w:rsidP="000D7234">
            <w:pPr>
              <w:rPr>
                <w:rFonts w:cstheme="minorHAnsi"/>
                <w:b w:val="0"/>
                <w:bCs w:val="0"/>
                <w:szCs w:val="24"/>
              </w:rPr>
            </w:pPr>
            <w:r w:rsidRPr="00544991">
              <w:rPr>
                <w:rFonts w:cstheme="minorHAnsi"/>
                <w:b w:val="0"/>
                <w:bCs w:val="0"/>
                <w:szCs w:val="24"/>
              </w:rPr>
              <w:t>Template 2 – Appointing Party Information Container Hierarchy</w:t>
            </w:r>
          </w:p>
        </w:tc>
      </w:tr>
      <w:tr w:rsidR="000D7234" w:rsidRPr="00A92186" w14:paraId="10AED6ED"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437CDE6C" w14:textId="071E6075" w:rsidR="000D7234" w:rsidRPr="00544991" w:rsidRDefault="000D7234" w:rsidP="000D7234">
            <w:pPr>
              <w:rPr>
                <w:rFonts w:cstheme="minorHAnsi"/>
                <w:b w:val="0"/>
                <w:bCs w:val="0"/>
                <w:szCs w:val="24"/>
              </w:rPr>
            </w:pPr>
            <w:r w:rsidRPr="00544991">
              <w:rPr>
                <w:rFonts w:cstheme="minorHAnsi"/>
                <w:b w:val="0"/>
                <w:bCs w:val="0"/>
                <w:szCs w:val="24"/>
              </w:rPr>
              <w:t>Template 3 – Operation &amp; Maintenance Manuals (</w:t>
            </w:r>
            <w:proofErr w:type="spellStart"/>
            <w:r w:rsidRPr="00544991">
              <w:rPr>
                <w:rFonts w:cstheme="minorHAnsi"/>
                <w:b w:val="0"/>
                <w:bCs w:val="0"/>
                <w:szCs w:val="24"/>
              </w:rPr>
              <w:t>inc.</w:t>
            </w:r>
            <w:proofErr w:type="spellEnd"/>
            <w:r w:rsidRPr="00544991">
              <w:rPr>
                <w:rFonts w:cstheme="minorHAnsi"/>
                <w:b w:val="0"/>
                <w:bCs w:val="0"/>
                <w:szCs w:val="24"/>
              </w:rPr>
              <w:t xml:space="preserve"> H&amp;S file)</w:t>
            </w:r>
          </w:p>
        </w:tc>
      </w:tr>
      <w:tr w:rsidR="000D7234" w:rsidRPr="00A92186" w14:paraId="0D23F682"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11DF5076" w14:textId="6CF145BB" w:rsidR="000D7234" w:rsidRPr="00544991" w:rsidRDefault="000D7234" w:rsidP="000D7234">
            <w:pPr>
              <w:rPr>
                <w:rFonts w:cstheme="minorHAnsi"/>
                <w:b w:val="0"/>
                <w:bCs w:val="0"/>
                <w:szCs w:val="24"/>
              </w:rPr>
            </w:pPr>
            <w:r w:rsidRPr="00544991">
              <w:rPr>
                <w:rFonts w:cstheme="minorHAnsi"/>
                <w:b w:val="0"/>
                <w:bCs w:val="0"/>
                <w:szCs w:val="24"/>
              </w:rPr>
              <w:t xml:space="preserve">Template 4 – FM </w:t>
            </w:r>
            <w:r w:rsidR="00D77B07" w:rsidRPr="00544991">
              <w:rPr>
                <w:rFonts w:cstheme="minorHAnsi"/>
                <w:b w:val="0"/>
                <w:bCs w:val="0"/>
                <w:szCs w:val="24"/>
              </w:rPr>
              <w:t xml:space="preserve">System </w:t>
            </w:r>
            <w:r w:rsidRPr="00544991">
              <w:rPr>
                <w:rFonts w:cstheme="minorHAnsi"/>
                <w:b w:val="0"/>
                <w:bCs w:val="0"/>
                <w:szCs w:val="24"/>
              </w:rPr>
              <w:t xml:space="preserve">Data Mapping </w:t>
            </w:r>
          </w:p>
        </w:tc>
      </w:tr>
      <w:tr w:rsidR="000D7234" w:rsidRPr="00A92186" w14:paraId="4E8F12D0" w14:textId="77777777" w:rsidTr="00E60511">
        <w:trPr>
          <w:trHeight w:val="605"/>
        </w:trPr>
        <w:tc>
          <w:tcPr>
            <w:cnfStyle w:val="001000000000" w:firstRow="0" w:lastRow="0" w:firstColumn="1" w:lastColumn="0" w:oddVBand="0" w:evenVBand="0" w:oddHBand="0" w:evenHBand="0" w:firstRowFirstColumn="0" w:firstRowLastColumn="0" w:lastRowFirstColumn="0" w:lastRowLastColumn="0"/>
            <w:tcW w:w="9493" w:type="dxa"/>
          </w:tcPr>
          <w:p w14:paraId="65D7863E" w14:textId="3755EFBE" w:rsidR="000D7234" w:rsidRPr="00544991" w:rsidRDefault="000D7234" w:rsidP="000D7234">
            <w:pPr>
              <w:rPr>
                <w:rFonts w:cstheme="minorHAnsi"/>
                <w:b w:val="0"/>
                <w:bCs w:val="0"/>
                <w:szCs w:val="24"/>
              </w:rPr>
            </w:pPr>
            <w:r w:rsidRPr="00544991">
              <w:rPr>
                <w:rFonts w:cstheme="minorHAnsi"/>
                <w:b w:val="0"/>
                <w:bCs w:val="0"/>
                <w:szCs w:val="24"/>
              </w:rPr>
              <w:t>Template 5 – Asset Register</w:t>
            </w:r>
          </w:p>
        </w:tc>
      </w:tr>
      <w:tr w:rsidR="000D7234" w:rsidRPr="00A92186" w14:paraId="08C9F2C2"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5BEC1C50" w14:textId="14508C29" w:rsidR="000D7234" w:rsidRPr="00544991" w:rsidRDefault="000D7234" w:rsidP="000D7234">
            <w:pPr>
              <w:rPr>
                <w:rFonts w:cstheme="minorHAnsi"/>
                <w:b w:val="0"/>
                <w:bCs w:val="0"/>
                <w:szCs w:val="24"/>
              </w:rPr>
            </w:pPr>
            <w:r w:rsidRPr="00544991">
              <w:rPr>
                <w:rFonts w:cstheme="minorHAnsi"/>
                <w:b w:val="0"/>
                <w:bCs w:val="0"/>
                <w:szCs w:val="24"/>
              </w:rPr>
              <w:t>Template 6 – Task Information Delivery Plan</w:t>
            </w:r>
          </w:p>
        </w:tc>
      </w:tr>
      <w:tr w:rsidR="000D7234" w:rsidRPr="00A92186" w14:paraId="7B3F424A" w14:textId="77777777" w:rsidTr="00E60511">
        <w:trPr>
          <w:trHeight w:val="563"/>
        </w:trPr>
        <w:tc>
          <w:tcPr>
            <w:cnfStyle w:val="001000000000" w:firstRow="0" w:lastRow="0" w:firstColumn="1" w:lastColumn="0" w:oddVBand="0" w:evenVBand="0" w:oddHBand="0" w:evenHBand="0" w:firstRowFirstColumn="0" w:firstRowLastColumn="0" w:lastRowFirstColumn="0" w:lastRowLastColumn="0"/>
            <w:tcW w:w="9493" w:type="dxa"/>
          </w:tcPr>
          <w:p w14:paraId="36FD52BE" w14:textId="4789C642" w:rsidR="000D7234" w:rsidRPr="00544991" w:rsidRDefault="000D7234" w:rsidP="000D7234">
            <w:pPr>
              <w:rPr>
                <w:rFonts w:cstheme="minorHAnsi"/>
                <w:b w:val="0"/>
                <w:bCs w:val="0"/>
                <w:szCs w:val="24"/>
              </w:rPr>
            </w:pPr>
            <w:r w:rsidRPr="00544991">
              <w:rPr>
                <w:rFonts w:cstheme="minorHAnsi"/>
                <w:b w:val="0"/>
                <w:bCs w:val="0"/>
                <w:szCs w:val="24"/>
              </w:rPr>
              <w:t>Template 7 – Master Information Delivery Plan</w:t>
            </w:r>
          </w:p>
        </w:tc>
      </w:tr>
    </w:tbl>
    <w:p w14:paraId="41BAB29C" w14:textId="77777777" w:rsidR="00D54B90" w:rsidRDefault="00D54B90" w:rsidP="00B80339">
      <w:pPr>
        <w:spacing w:line="240" w:lineRule="auto"/>
        <w:rPr>
          <w:b/>
          <w:bCs/>
          <w:color w:val="4472C4" w:themeColor="accent5"/>
          <w:sz w:val="40"/>
          <w:szCs w:val="40"/>
        </w:rPr>
      </w:pPr>
    </w:p>
    <w:p w14:paraId="768DBB5C" w14:textId="3262E51D" w:rsidR="007B5992" w:rsidRDefault="00CD7B03" w:rsidP="00B80339">
      <w:pPr>
        <w:spacing w:line="240" w:lineRule="auto"/>
        <w:rPr>
          <w:b/>
          <w:bCs/>
          <w:color w:val="4472C4" w:themeColor="accent5"/>
          <w:sz w:val="40"/>
          <w:szCs w:val="40"/>
        </w:rPr>
      </w:pPr>
      <w:r w:rsidRPr="00116379">
        <w:rPr>
          <w:noProof/>
          <w:color w:val="4472C4" w:themeColor="accent5"/>
        </w:rPr>
        <w:lastRenderedPageBreak/>
        <w:drawing>
          <wp:anchor distT="0" distB="0" distL="114300" distR="114300" simplePos="0" relativeHeight="251694592" behindDoc="0" locked="0" layoutInCell="1" allowOverlap="1" wp14:anchorId="5A21CC1D" wp14:editId="0F8EF717">
            <wp:simplePos x="0" y="0"/>
            <wp:positionH relativeFrom="column">
              <wp:posOffset>151043</wp:posOffset>
            </wp:positionH>
            <wp:positionV relativeFrom="paragraph">
              <wp:posOffset>781553</wp:posOffset>
            </wp:positionV>
            <wp:extent cx="5759573" cy="874091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59573" cy="8740918"/>
                    </a:xfrm>
                    <a:prstGeom prst="rect">
                      <a:avLst/>
                    </a:prstGeom>
                  </pic:spPr>
                </pic:pic>
              </a:graphicData>
            </a:graphic>
            <wp14:sizeRelH relativeFrom="page">
              <wp14:pctWidth>0</wp14:pctWidth>
            </wp14:sizeRelH>
            <wp14:sizeRelV relativeFrom="page">
              <wp14:pctHeight>0</wp14:pctHeight>
            </wp14:sizeRelV>
          </wp:anchor>
        </w:drawing>
      </w:r>
      <w:r w:rsidR="007B5992" w:rsidRPr="00116379">
        <w:rPr>
          <w:b/>
          <w:bCs/>
          <w:color w:val="4472C4" w:themeColor="accent5"/>
          <w:sz w:val="40"/>
          <w:szCs w:val="40"/>
        </w:rPr>
        <w:t xml:space="preserve">Appendix </w:t>
      </w:r>
      <w:r w:rsidR="00A81A83" w:rsidRPr="00116379">
        <w:rPr>
          <w:b/>
          <w:bCs/>
          <w:color w:val="4472C4" w:themeColor="accent5"/>
          <w:sz w:val="40"/>
          <w:szCs w:val="40"/>
        </w:rPr>
        <w:t>B</w:t>
      </w:r>
      <w:r w:rsidR="007B5992" w:rsidRPr="00116379">
        <w:rPr>
          <w:b/>
          <w:bCs/>
          <w:color w:val="4472C4" w:themeColor="accent5"/>
          <w:sz w:val="40"/>
          <w:szCs w:val="40"/>
        </w:rPr>
        <w:t xml:space="preserve"> – </w:t>
      </w:r>
      <w:r w:rsidR="009715EA" w:rsidRPr="00116379">
        <w:rPr>
          <w:b/>
          <w:bCs/>
          <w:color w:val="4472C4" w:themeColor="accent5"/>
          <w:sz w:val="40"/>
          <w:szCs w:val="40"/>
        </w:rPr>
        <w:t xml:space="preserve">Information management assignment </w:t>
      </w:r>
      <w:r w:rsidR="00B80339">
        <w:rPr>
          <w:b/>
          <w:bCs/>
          <w:color w:val="4472C4" w:themeColor="accent5"/>
          <w:sz w:val="40"/>
          <w:szCs w:val="40"/>
        </w:rPr>
        <w:t xml:space="preserve">      </w:t>
      </w:r>
      <w:r w:rsidR="009715EA" w:rsidRPr="00116379">
        <w:rPr>
          <w:b/>
          <w:bCs/>
          <w:color w:val="4472C4" w:themeColor="accent5"/>
          <w:sz w:val="40"/>
          <w:szCs w:val="40"/>
        </w:rPr>
        <w:t>matrix</w:t>
      </w:r>
    </w:p>
    <w:p w14:paraId="1A56A618" w14:textId="77777777" w:rsidR="00FD7899" w:rsidRDefault="00FD7899" w:rsidP="00700C73">
      <w:pPr>
        <w:rPr>
          <w:color w:val="0070C0"/>
          <w:sz w:val="40"/>
          <w:szCs w:val="40"/>
        </w:rPr>
      </w:pPr>
    </w:p>
    <w:p w14:paraId="13983E88" w14:textId="68F9FA29" w:rsidR="00FE37A2" w:rsidRDefault="00FE37A2" w:rsidP="00A81A83">
      <w:pPr>
        <w:rPr>
          <w:b/>
          <w:bCs/>
          <w:color w:val="0070C0"/>
          <w:sz w:val="40"/>
          <w:szCs w:val="40"/>
        </w:rPr>
      </w:pPr>
    </w:p>
    <w:p w14:paraId="6C06246A" w14:textId="05CF1A16" w:rsidR="00FE37A2" w:rsidRDefault="00FE37A2" w:rsidP="00A81A83">
      <w:pPr>
        <w:rPr>
          <w:b/>
          <w:bCs/>
          <w:color w:val="0070C0"/>
          <w:sz w:val="40"/>
          <w:szCs w:val="40"/>
        </w:rPr>
      </w:pPr>
    </w:p>
    <w:p w14:paraId="7150F00A" w14:textId="405D753E" w:rsidR="00FE37A2" w:rsidRDefault="00FE37A2" w:rsidP="00A81A83">
      <w:pPr>
        <w:rPr>
          <w:b/>
          <w:bCs/>
          <w:color w:val="0070C0"/>
          <w:sz w:val="40"/>
          <w:szCs w:val="40"/>
        </w:rPr>
      </w:pPr>
    </w:p>
    <w:p w14:paraId="5ED9A424" w14:textId="7508D57F" w:rsidR="00FE37A2" w:rsidRDefault="00FE37A2" w:rsidP="00A81A83">
      <w:pPr>
        <w:rPr>
          <w:b/>
          <w:bCs/>
          <w:color w:val="0070C0"/>
          <w:sz w:val="40"/>
          <w:szCs w:val="40"/>
        </w:rPr>
      </w:pPr>
    </w:p>
    <w:p w14:paraId="2C9AC946" w14:textId="0EB3F0F1" w:rsidR="00FE37A2" w:rsidRDefault="00FE37A2" w:rsidP="00A81A83">
      <w:pPr>
        <w:rPr>
          <w:b/>
          <w:bCs/>
          <w:color w:val="0070C0"/>
          <w:sz w:val="40"/>
          <w:szCs w:val="40"/>
        </w:rPr>
      </w:pPr>
    </w:p>
    <w:p w14:paraId="285523AF" w14:textId="77777777" w:rsidR="00FE37A2" w:rsidRDefault="00FE37A2" w:rsidP="00A81A83">
      <w:pPr>
        <w:rPr>
          <w:b/>
          <w:bCs/>
          <w:color w:val="0070C0"/>
          <w:sz w:val="40"/>
          <w:szCs w:val="40"/>
        </w:rPr>
      </w:pPr>
    </w:p>
    <w:p w14:paraId="67B63757" w14:textId="77777777" w:rsidR="00FE37A2" w:rsidRDefault="00FE37A2" w:rsidP="00A81A83">
      <w:pPr>
        <w:rPr>
          <w:b/>
          <w:bCs/>
          <w:color w:val="0070C0"/>
          <w:sz w:val="40"/>
          <w:szCs w:val="40"/>
        </w:rPr>
      </w:pPr>
    </w:p>
    <w:p w14:paraId="4E612DD8" w14:textId="77777777" w:rsidR="00FE37A2" w:rsidRDefault="00FE37A2" w:rsidP="00A81A83">
      <w:pPr>
        <w:rPr>
          <w:b/>
          <w:bCs/>
          <w:color w:val="0070C0"/>
          <w:sz w:val="40"/>
          <w:szCs w:val="40"/>
        </w:rPr>
      </w:pPr>
    </w:p>
    <w:p w14:paraId="0EFED6FC" w14:textId="77777777" w:rsidR="00FE37A2" w:rsidRDefault="00FE37A2" w:rsidP="00A81A83">
      <w:pPr>
        <w:rPr>
          <w:b/>
          <w:bCs/>
          <w:color w:val="0070C0"/>
          <w:sz w:val="40"/>
          <w:szCs w:val="40"/>
        </w:rPr>
      </w:pPr>
    </w:p>
    <w:p w14:paraId="0CA8754C" w14:textId="77777777" w:rsidR="00FE37A2" w:rsidRDefault="00FE37A2" w:rsidP="00A81A83">
      <w:pPr>
        <w:rPr>
          <w:b/>
          <w:bCs/>
          <w:color w:val="0070C0"/>
          <w:sz w:val="40"/>
          <w:szCs w:val="40"/>
        </w:rPr>
      </w:pPr>
    </w:p>
    <w:p w14:paraId="226BD84F" w14:textId="77777777" w:rsidR="00FE37A2" w:rsidRDefault="00FE37A2" w:rsidP="00A81A83">
      <w:pPr>
        <w:rPr>
          <w:b/>
          <w:bCs/>
          <w:color w:val="0070C0"/>
          <w:sz w:val="40"/>
          <w:szCs w:val="40"/>
        </w:rPr>
      </w:pPr>
    </w:p>
    <w:p w14:paraId="6816820E" w14:textId="77777777" w:rsidR="00FE37A2" w:rsidRDefault="00FE37A2" w:rsidP="00A81A83">
      <w:pPr>
        <w:rPr>
          <w:b/>
          <w:bCs/>
          <w:color w:val="0070C0"/>
          <w:sz w:val="40"/>
          <w:szCs w:val="40"/>
        </w:rPr>
      </w:pPr>
    </w:p>
    <w:p w14:paraId="01C23D23" w14:textId="77777777" w:rsidR="00FE37A2" w:rsidRDefault="00FE37A2" w:rsidP="00A81A83">
      <w:pPr>
        <w:rPr>
          <w:b/>
          <w:bCs/>
          <w:color w:val="0070C0"/>
          <w:sz w:val="40"/>
          <w:szCs w:val="40"/>
        </w:rPr>
      </w:pPr>
    </w:p>
    <w:p w14:paraId="54D0F6DD" w14:textId="40CF68C3" w:rsidR="00A81A83" w:rsidRPr="00116379" w:rsidRDefault="00A81A83" w:rsidP="00A81A83">
      <w:pPr>
        <w:rPr>
          <w:b/>
          <w:bCs/>
          <w:color w:val="4472C4" w:themeColor="accent5"/>
          <w:sz w:val="40"/>
          <w:szCs w:val="40"/>
        </w:rPr>
      </w:pPr>
      <w:r w:rsidRPr="00116379">
        <w:rPr>
          <w:b/>
          <w:bCs/>
          <w:color w:val="4472C4" w:themeColor="accent5"/>
          <w:sz w:val="40"/>
          <w:szCs w:val="40"/>
        </w:rPr>
        <w:lastRenderedPageBreak/>
        <w:t>Appendix C –</w:t>
      </w:r>
      <w:r w:rsidR="00B80339">
        <w:rPr>
          <w:b/>
          <w:bCs/>
          <w:color w:val="4472C4" w:themeColor="accent5"/>
          <w:sz w:val="40"/>
          <w:szCs w:val="40"/>
        </w:rPr>
        <w:t xml:space="preserve"> </w:t>
      </w:r>
      <w:r w:rsidR="00A839AF" w:rsidRPr="00116379">
        <w:rPr>
          <w:b/>
          <w:bCs/>
          <w:color w:val="4472C4" w:themeColor="accent5"/>
          <w:sz w:val="40"/>
          <w:szCs w:val="40"/>
        </w:rPr>
        <w:t>P</w:t>
      </w:r>
      <w:r w:rsidR="003C230F" w:rsidRPr="00116379">
        <w:rPr>
          <w:b/>
          <w:bCs/>
          <w:color w:val="4472C4" w:themeColor="accent5"/>
          <w:sz w:val="40"/>
          <w:szCs w:val="40"/>
        </w:rPr>
        <w:t xml:space="preserve">roject information </w:t>
      </w:r>
      <w:r w:rsidR="002E14DA">
        <w:rPr>
          <w:b/>
          <w:bCs/>
          <w:color w:val="4472C4" w:themeColor="accent5"/>
          <w:sz w:val="40"/>
          <w:szCs w:val="40"/>
        </w:rPr>
        <w:t xml:space="preserve">strategy </w:t>
      </w:r>
      <w:r w:rsidR="003C230F" w:rsidRPr="00116379">
        <w:rPr>
          <w:b/>
          <w:bCs/>
          <w:color w:val="4472C4" w:themeColor="accent5"/>
          <w:sz w:val="40"/>
          <w:szCs w:val="40"/>
        </w:rPr>
        <w:t>dashboard</w:t>
      </w:r>
      <w:r w:rsidR="00A839AF" w:rsidRPr="00116379">
        <w:rPr>
          <w:b/>
          <w:bCs/>
          <w:color w:val="4472C4" w:themeColor="accent5"/>
          <w:sz w:val="40"/>
          <w:szCs w:val="40"/>
        </w:rPr>
        <w:t xml:space="preserve"> </w:t>
      </w:r>
    </w:p>
    <w:p w14:paraId="6153F9D8" w14:textId="5CE64C01" w:rsidR="003C230F" w:rsidRPr="002E14DA" w:rsidRDefault="00520F90" w:rsidP="00520F90">
      <w:pPr>
        <w:rPr>
          <w:i/>
          <w:iCs/>
          <w:color w:val="4472C4" w:themeColor="accent5"/>
          <w:sz w:val="40"/>
          <w:szCs w:val="40"/>
        </w:rPr>
      </w:pPr>
      <w:r w:rsidRPr="002E14DA">
        <w:rPr>
          <w:rFonts w:eastAsiaTheme="majorEastAsia" w:cstheme="majorBidi"/>
          <w:bCs/>
          <w:i/>
          <w:iCs/>
          <w:color w:val="4472C4" w:themeColor="accent5"/>
          <w:szCs w:val="24"/>
        </w:rPr>
        <w:t>[Add preliminary</w:t>
      </w:r>
      <w:r w:rsidR="00385850" w:rsidRPr="002E14DA">
        <w:rPr>
          <w:rFonts w:eastAsiaTheme="majorEastAsia" w:cstheme="majorBidi"/>
          <w:bCs/>
          <w:i/>
          <w:iCs/>
          <w:color w:val="4472C4" w:themeColor="accent5"/>
          <w:szCs w:val="24"/>
        </w:rPr>
        <w:t xml:space="preserve"> project information </w:t>
      </w:r>
      <w:r w:rsidR="002E14DA" w:rsidRPr="002E14DA">
        <w:rPr>
          <w:rFonts w:eastAsiaTheme="majorEastAsia" w:cstheme="majorBidi"/>
          <w:bCs/>
          <w:i/>
          <w:iCs/>
          <w:color w:val="4472C4" w:themeColor="accent5"/>
          <w:szCs w:val="24"/>
        </w:rPr>
        <w:t>strategy</w:t>
      </w:r>
      <w:r w:rsidR="00385850" w:rsidRPr="002E14DA">
        <w:rPr>
          <w:rFonts w:eastAsiaTheme="majorEastAsia" w:cstheme="majorBidi"/>
          <w:bCs/>
          <w:i/>
          <w:iCs/>
          <w:color w:val="4472C4" w:themeColor="accent5"/>
          <w:szCs w:val="24"/>
        </w:rPr>
        <w:t xml:space="preserve"> dashboard</w:t>
      </w:r>
      <w:r w:rsidR="00F41401" w:rsidRPr="002E14DA">
        <w:rPr>
          <w:rFonts w:eastAsiaTheme="majorEastAsia" w:cstheme="majorBidi"/>
          <w:bCs/>
          <w:i/>
          <w:iCs/>
          <w:color w:val="4472C4" w:themeColor="accent5"/>
          <w:szCs w:val="24"/>
        </w:rPr>
        <w:t xml:space="preserve"> </w:t>
      </w:r>
      <w:r w:rsidR="00385850" w:rsidRPr="002E14DA">
        <w:rPr>
          <w:rFonts w:eastAsiaTheme="majorEastAsia" w:cstheme="majorBidi"/>
          <w:bCs/>
          <w:i/>
          <w:iCs/>
          <w:color w:val="4472C4" w:themeColor="accent5"/>
          <w:szCs w:val="24"/>
        </w:rPr>
        <w:t>here</w:t>
      </w:r>
      <w:r w:rsidRPr="002E14DA">
        <w:rPr>
          <w:rFonts w:eastAsiaTheme="majorEastAsia" w:cstheme="majorBidi"/>
          <w:bCs/>
          <w:i/>
          <w:iCs/>
          <w:color w:val="4472C4" w:themeColor="accent5"/>
          <w:szCs w:val="24"/>
        </w:rPr>
        <w:t>]</w:t>
      </w:r>
    </w:p>
    <w:p w14:paraId="63C1688A" w14:textId="0DD45E10" w:rsidR="003C230F" w:rsidRDefault="003C230F" w:rsidP="00A92186">
      <w:pPr>
        <w:jc w:val="center"/>
        <w:rPr>
          <w:color w:val="0070C0"/>
          <w:sz w:val="40"/>
          <w:szCs w:val="40"/>
        </w:rPr>
      </w:pPr>
    </w:p>
    <w:p w14:paraId="27293CD1" w14:textId="740EEFD2" w:rsidR="003C230F" w:rsidRDefault="003C230F" w:rsidP="00A92186">
      <w:pPr>
        <w:jc w:val="center"/>
        <w:rPr>
          <w:color w:val="0070C0"/>
          <w:sz w:val="40"/>
          <w:szCs w:val="40"/>
        </w:rPr>
      </w:pPr>
    </w:p>
    <w:p w14:paraId="7C133995" w14:textId="0894F15C" w:rsidR="003C230F" w:rsidRDefault="003C230F" w:rsidP="00A92186">
      <w:pPr>
        <w:jc w:val="center"/>
        <w:rPr>
          <w:color w:val="0070C0"/>
          <w:sz w:val="40"/>
          <w:szCs w:val="40"/>
        </w:rPr>
      </w:pPr>
    </w:p>
    <w:p w14:paraId="54FBFD02" w14:textId="62262478" w:rsidR="003C230F" w:rsidRDefault="003C230F" w:rsidP="00A92186">
      <w:pPr>
        <w:jc w:val="center"/>
        <w:rPr>
          <w:color w:val="0070C0"/>
          <w:sz w:val="40"/>
          <w:szCs w:val="40"/>
        </w:rPr>
      </w:pPr>
    </w:p>
    <w:p w14:paraId="6C51FB43" w14:textId="20213A38" w:rsidR="003C230F" w:rsidRDefault="003C230F" w:rsidP="00A92186">
      <w:pPr>
        <w:jc w:val="center"/>
        <w:rPr>
          <w:color w:val="0070C0"/>
          <w:sz w:val="40"/>
          <w:szCs w:val="40"/>
        </w:rPr>
      </w:pPr>
    </w:p>
    <w:p w14:paraId="35C33A01" w14:textId="1D951307" w:rsidR="003C230F" w:rsidRDefault="003C230F" w:rsidP="00A92186">
      <w:pPr>
        <w:jc w:val="center"/>
        <w:rPr>
          <w:color w:val="0070C0"/>
          <w:sz w:val="40"/>
          <w:szCs w:val="40"/>
        </w:rPr>
      </w:pPr>
    </w:p>
    <w:p w14:paraId="7B07C523" w14:textId="7422C87F" w:rsidR="003C230F" w:rsidRDefault="003C230F" w:rsidP="00A92186">
      <w:pPr>
        <w:jc w:val="center"/>
        <w:rPr>
          <w:color w:val="0070C0"/>
          <w:sz w:val="40"/>
          <w:szCs w:val="40"/>
        </w:rPr>
      </w:pPr>
    </w:p>
    <w:p w14:paraId="7572A8D8" w14:textId="4AC45849" w:rsidR="003C230F" w:rsidRDefault="003C230F" w:rsidP="00A92186">
      <w:pPr>
        <w:jc w:val="center"/>
        <w:rPr>
          <w:color w:val="0070C0"/>
          <w:sz w:val="40"/>
          <w:szCs w:val="40"/>
        </w:rPr>
      </w:pPr>
    </w:p>
    <w:p w14:paraId="697BBF0F" w14:textId="4B5D9AC9" w:rsidR="003C230F" w:rsidRDefault="003C230F" w:rsidP="00A92186">
      <w:pPr>
        <w:jc w:val="center"/>
        <w:rPr>
          <w:color w:val="0070C0"/>
          <w:sz w:val="40"/>
          <w:szCs w:val="40"/>
        </w:rPr>
      </w:pPr>
    </w:p>
    <w:p w14:paraId="6107DFEB" w14:textId="72D2CBE9" w:rsidR="003C230F" w:rsidRDefault="003C230F" w:rsidP="00A92186">
      <w:pPr>
        <w:jc w:val="center"/>
        <w:rPr>
          <w:color w:val="0070C0"/>
          <w:sz w:val="40"/>
          <w:szCs w:val="40"/>
        </w:rPr>
      </w:pPr>
    </w:p>
    <w:p w14:paraId="1BE58D01" w14:textId="505F0D72" w:rsidR="00385850" w:rsidRDefault="00385850" w:rsidP="00A92186">
      <w:pPr>
        <w:jc w:val="center"/>
        <w:rPr>
          <w:color w:val="0070C0"/>
          <w:sz w:val="40"/>
          <w:szCs w:val="40"/>
        </w:rPr>
      </w:pPr>
    </w:p>
    <w:p w14:paraId="69939D16" w14:textId="77777777" w:rsidR="00385850" w:rsidRDefault="00385850" w:rsidP="00A92186">
      <w:pPr>
        <w:jc w:val="center"/>
        <w:rPr>
          <w:color w:val="0070C0"/>
          <w:sz w:val="40"/>
          <w:szCs w:val="40"/>
        </w:rPr>
      </w:pPr>
    </w:p>
    <w:p w14:paraId="7F6BFB91" w14:textId="671EFDDA" w:rsidR="003C230F" w:rsidRDefault="003C230F" w:rsidP="00A92186">
      <w:pPr>
        <w:jc w:val="center"/>
        <w:rPr>
          <w:color w:val="0070C0"/>
          <w:sz w:val="40"/>
          <w:szCs w:val="40"/>
        </w:rPr>
      </w:pPr>
    </w:p>
    <w:p w14:paraId="2AFD8BC8" w14:textId="77777777" w:rsidR="00D54B90" w:rsidRDefault="00D54B90" w:rsidP="00A92186">
      <w:pPr>
        <w:jc w:val="center"/>
        <w:rPr>
          <w:color w:val="0070C0"/>
          <w:sz w:val="40"/>
          <w:szCs w:val="40"/>
        </w:rPr>
      </w:pPr>
    </w:p>
    <w:p w14:paraId="202439E9" w14:textId="1CC6202F" w:rsidR="003615D6" w:rsidRPr="00C8071F" w:rsidRDefault="003615D6" w:rsidP="003615D6">
      <w:pPr>
        <w:rPr>
          <w:b/>
          <w:bCs/>
          <w:color w:val="0070C0"/>
          <w:sz w:val="40"/>
          <w:szCs w:val="40"/>
        </w:rPr>
      </w:pPr>
      <w:r w:rsidRPr="00C8071F">
        <w:rPr>
          <w:b/>
          <w:bCs/>
          <w:color w:val="0070C0"/>
          <w:sz w:val="40"/>
          <w:szCs w:val="40"/>
        </w:rPr>
        <w:lastRenderedPageBreak/>
        <w:t>Appendix D – Terms &amp; Conditions</w:t>
      </w:r>
    </w:p>
    <w:p w14:paraId="0FAA9EA9" w14:textId="52B99413" w:rsidR="00385850" w:rsidRPr="00D54B90" w:rsidRDefault="00385850" w:rsidP="00385850">
      <w:pPr>
        <w:rPr>
          <w:i/>
          <w:iCs/>
          <w:color w:val="4472C4" w:themeColor="accent5"/>
          <w:sz w:val="40"/>
          <w:szCs w:val="40"/>
        </w:rPr>
      </w:pPr>
      <w:r w:rsidRPr="00D54B90">
        <w:rPr>
          <w:rFonts w:eastAsiaTheme="majorEastAsia" w:cstheme="majorBidi"/>
          <w:bCs/>
          <w:i/>
          <w:iCs/>
          <w:color w:val="4472C4" w:themeColor="accent5"/>
          <w:szCs w:val="24"/>
        </w:rPr>
        <w:t>[Add any</w:t>
      </w:r>
      <w:r w:rsidR="001C59CB" w:rsidRPr="00D54B90">
        <w:rPr>
          <w:rFonts w:eastAsiaTheme="majorEastAsia" w:cstheme="majorBidi"/>
          <w:bCs/>
          <w:i/>
          <w:iCs/>
          <w:color w:val="4472C4" w:themeColor="accent5"/>
          <w:szCs w:val="24"/>
        </w:rPr>
        <w:t xml:space="preserve"> c</w:t>
      </w:r>
      <w:r w:rsidR="00F7686A" w:rsidRPr="00D54B90">
        <w:rPr>
          <w:rFonts w:eastAsiaTheme="majorEastAsia" w:cstheme="majorBidi"/>
          <w:bCs/>
          <w:i/>
          <w:iCs/>
          <w:color w:val="4472C4" w:themeColor="accent5"/>
          <w:szCs w:val="24"/>
        </w:rPr>
        <w:t xml:space="preserve">ontracting authority </w:t>
      </w:r>
      <w:r w:rsidRPr="00D54B90">
        <w:rPr>
          <w:rFonts w:eastAsiaTheme="majorEastAsia" w:cstheme="majorBidi"/>
          <w:bCs/>
          <w:i/>
          <w:iCs/>
          <w:color w:val="4472C4" w:themeColor="accent5"/>
          <w:szCs w:val="24"/>
        </w:rPr>
        <w:t>T&amp;C here]</w:t>
      </w:r>
    </w:p>
    <w:p w14:paraId="2A272FD1" w14:textId="77777777" w:rsidR="002B36E8" w:rsidRPr="00A92186" w:rsidRDefault="002B36E8" w:rsidP="00A92186">
      <w:pPr>
        <w:jc w:val="center"/>
        <w:rPr>
          <w:rFonts w:ascii="Arial" w:hAnsi="Arial" w:cs="Arial"/>
          <w:color w:val="FFFFFF" w:themeColor="background1"/>
          <w:szCs w:val="24"/>
          <w:u w:val="single"/>
        </w:rPr>
      </w:pPr>
    </w:p>
    <w:sectPr w:rsidR="002B36E8" w:rsidRPr="00A92186" w:rsidSect="00E46E25">
      <w:headerReference w:type="default" r:id="rId20"/>
      <w:footerReference w:type="default" r:id="rId21"/>
      <w:pgSz w:w="11906" w:h="16838"/>
      <w:pgMar w:top="1276" w:right="1274" w:bottom="1276"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177B" w14:textId="77777777" w:rsidR="004C79E7" w:rsidRDefault="004C79E7" w:rsidP="00CB2872">
      <w:pPr>
        <w:spacing w:after="0" w:line="240" w:lineRule="auto"/>
      </w:pPr>
      <w:r>
        <w:separator/>
      </w:r>
    </w:p>
  </w:endnote>
  <w:endnote w:type="continuationSeparator" w:id="0">
    <w:p w14:paraId="5BC584FD" w14:textId="77777777" w:rsidR="004C79E7" w:rsidRDefault="004C79E7" w:rsidP="00CB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914904"/>
      <w:docPartObj>
        <w:docPartGallery w:val="Page Numbers (Bottom of Page)"/>
        <w:docPartUnique/>
      </w:docPartObj>
    </w:sdtPr>
    <w:sdtEndPr>
      <w:rPr>
        <w:noProof/>
      </w:rPr>
    </w:sdtEndPr>
    <w:sdtContent>
      <w:p w14:paraId="2947F3D9" w14:textId="0A4F969C" w:rsidR="00A56AA5" w:rsidRDefault="00A56A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AAD33" w14:textId="458AC9D8" w:rsidR="00A56AA5" w:rsidRDefault="00A56AA5" w:rsidP="007D0D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33BD5" w14:textId="77777777" w:rsidR="004C79E7" w:rsidRDefault="004C79E7" w:rsidP="00CB2872">
      <w:pPr>
        <w:spacing w:after="0" w:line="240" w:lineRule="auto"/>
      </w:pPr>
      <w:r>
        <w:separator/>
      </w:r>
    </w:p>
  </w:footnote>
  <w:footnote w:type="continuationSeparator" w:id="0">
    <w:p w14:paraId="019D62AB" w14:textId="77777777" w:rsidR="004C79E7" w:rsidRDefault="004C79E7" w:rsidP="00CB2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9738" w14:textId="605FC4BA" w:rsidR="00A56AA5" w:rsidRPr="0050619C" w:rsidRDefault="00A56AA5" w:rsidP="008955AF">
    <w:pPr>
      <w:pStyle w:val="Header"/>
      <w:rPr>
        <w:color w:val="4472C4" w:themeColor="accent5"/>
      </w:rPr>
    </w:pPr>
    <w:r w:rsidRPr="0050619C">
      <w:rPr>
        <w:noProof/>
        <w:color w:val="4472C4" w:themeColor="accent5"/>
        <w:lang w:eastAsia="en-GB"/>
      </w:rPr>
      <mc:AlternateContent>
        <mc:Choice Requires="wps">
          <w:drawing>
            <wp:anchor distT="0" distB="0" distL="114300" distR="114300" simplePos="0" relativeHeight="251675136" behindDoc="0" locked="0" layoutInCell="1" allowOverlap="1" wp14:anchorId="275FCC8B" wp14:editId="4E7BA749">
              <wp:simplePos x="0" y="0"/>
              <wp:positionH relativeFrom="column">
                <wp:posOffset>0</wp:posOffset>
              </wp:positionH>
              <wp:positionV relativeFrom="paragraph">
                <wp:posOffset>217169</wp:posOffset>
              </wp:positionV>
              <wp:extent cx="596265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9626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26D1F" id="Straight Connector 5"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1pt" to="46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" strokecolor="#cfcdcd [2894]" strokeweight=".5pt">
              <v:stroke joinstyle="miter"/>
            </v:line>
          </w:pict>
        </mc:Fallback>
      </mc:AlternateContent>
    </w:r>
    <w:r w:rsidRPr="0050619C">
      <w:rPr>
        <w:color w:val="4472C4" w:themeColor="accent5"/>
      </w:rPr>
      <w:t xml:space="preserve">         Client Project Information Manager - ITT</w:t>
    </w:r>
    <w:r w:rsidRPr="0050619C">
      <w:rPr>
        <w:color w:val="4472C4" w:themeColor="accent5"/>
      </w:rPr>
      <w:tab/>
    </w:r>
    <w:r w:rsidRPr="0050619C">
      <w:rPr>
        <w:color w:val="4472C4" w:themeColor="accent5"/>
      </w:rPr>
      <w:tab/>
      <w:t>P0</w:t>
    </w:r>
    <w:r w:rsidR="0050619C">
      <w:rPr>
        <w:color w:val="4472C4" w:themeColor="accent5"/>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4A1"/>
    <w:multiLevelType w:val="hybridMultilevel"/>
    <w:tmpl w:val="7BD29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8A41ED"/>
    <w:multiLevelType w:val="hybridMultilevel"/>
    <w:tmpl w:val="DF78A8F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9E5456E"/>
    <w:multiLevelType w:val="hybridMultilevel"/>
    <w:tmpl w:val="80E8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079F8"/>
    <w:multiLevelType w:val="multilevel"/>
    <w:tmpl w:val="659686CE"/>
    <w:lvl w:ilvl="0">
      <w:start w:val="5"/>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b w:val="0"/>
        <w:bCs w:val="0"/>
        <w:color w:val="4472C4" w:themeColor="accent5"/>
        <w:sz w:val="28"/>
        <w:szCs w:val="22"/>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0F08529F"/>
    <w:multiLevelType w:val="hybridMultilevel"/>
    <w:tmpl w:val="65FA8C14"/>
    <w:lvl w:ilvl="0" w:tplc="08090001">
      <w:start w:val="1"/>
      <w:numFmt w:val="bullet"/>
      <w:lvlText w:val=""/>
      <w:lvlJc w:val="left"/>
      <w:pPr>
        <w:ind w:left="180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E3F17"/>
    <w:multiLevelType w:val="multilevel"/>
    <w:tmpl w:val="132614FE"/>
    <w:lvl w:ilvl="0">
      <w:start w:val="1"/>
      <w:numFmt w:val="decimal"/>
      <w:pStyle w:val="Heading1"/>
      <w:lvlText w:val="%1.0"/>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0E47021"/>
    <w:multiLevelType w:val="hybridMultilevel"/>
    <w:tmpl w:val="E9FACB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04D411E"/>
    <w:multiLevelType w:val="multilevel"/>
    <w:tmpl w:val="5E4C2030"/>
    <w:lvl w:ilvl="0">
      <w:start w:val="1"/>
      <w:numFmt w:val="decimal"/>
      <w:lvlText w:val="%1.0"/>
      <w:lvlJc w:val="left"/>
      <w:pPr>
        <w:ind w:left="360" w:hanging="360"/>
      </w:pPr>
      <w:rPr>
        <w:rFonts w:hint="default"/>
        <w:b w:val="0"/>
        <w:bCs w:val="0"/>
        <w:color w:val="auto"/>
        <w:sz w:val="28"/>
        <w:szCs w:val="28"/>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FC0BD3"/>
    <w:multiLevelType w:val="hybridMultilevel"/>
    <w:tmpl w:val="C390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3739E"/>
    <w:multiLevelType w:val="hybridMultilevel"/>
    <w:tmpl w:val="7398153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3F9E5571"/>
    <w:multiLevelType w:val="multilevel"/>
    <w:tmpl w:val="4C22285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401B0425"/>
    <w:multiLevelType w:val="hybridMultilevel"/>
    <w:tmpl w:val="FF4ED756"/>
    <w:lvl w:ilvl="0" w:tplc="982C46BE">
      <w:start w:val="1"/>
      <w:numFmt w:val="bullet"/>
      <w:pStyle w:val="ParaTextBullets"/>
      <w:lvlText w:val="n"/>
      <w:lvlJc w:val="left"/>
      <w:pPr>
        <w:tabs>
          <w:tab w:val="num" w:pos="357"/>
        </w:tabs>
        <w:ind w:left="360" w:hanging="360"/>
      </w:pPr>
      <w:rPr>
        <w:rFonts w:ascii="Wingdings" w:hAnsi="Wingdings" w:hint="default"/>
        <w:color w:val="D5201E"/>
        <w:sz w:val="20"/>
      </w:rPr>
    </w:lvl>
    <w:lvl w:ilvl="1" w:tplc="08090003">
      <w:start w:val="1"/>
      <w:numFmt w:val="bullet"/>
      <w:lvlText w:val="o"/>
      <w:lvlJc w:val="left"/>
      <w:pPr>
        <w:ind w:left="2498" w:hanging="360"/>
      </w:pPr>
      <w:rPr>
        <w:rFonts w:ascii="Courier New" w:hAnsi="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1162D67"/>
    <w:multiLevelType w:val="hybridMultilevel"/>
    <w:tmpl w:val="0ACEC9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3F300B2"/>
    <w:multiLevelType w:val="hybridMultilevel"/>
    <w:tmpl w:val="A856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96F59"/>
    <w:multiLevelType w:val="hybridMultilevel"/>
    <w:tmpl w:val="CF84B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5EF2DDD"/>
    <w:multiLevelType w:val="multilevel"/>
    <w:tmpl w:val="4C4A1324"/>
    <w:lvl w:ilvl="0">
      <w:start w:val="6"/>
      <w:numFmt w:val="decimal"/>
      <w:lvlText w:val="%1.0"/>
      <w:lvlJc w:val="left"/>
      <w:pPr>
        <w:ind w:left="720" w:hanging="720"/>
      </w:pPr>
      <w:rPr>
        <w:rFonts w:hint="default"/>
        <w:color w:val="4472C4" w:themeColor="accent5"/>
      </w:rPr>
    </w:lvl>
    <w:lvl w:ilvl="1">
      <w:start w:val="6"/>
      <w:numFmt w:val="decimal"/>
      <w:lvlText w:val="%1.%2"/>
      <w:lvlJc w:val="left"/>
      <w:pPr>
        <w:ind w:left="1440" w:hanging="720"/>
      </w:pPr>
      <w:rPr>
        <w:rFonts w:hint="default"/>
        <w:b w:val="0"/>
        <w:bCs w:val="0"/>
        <w:color w:val="4472C4" w:themeColor="accent5"/>
        <w:sz w:val="28"/>
        <w:szCs w:val="22"/>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15:restartNumberingAfterBreak="0">
    <w:nsid w:val="51241254"/>
    <w:multiLevelType w:val="hybridMultilevel"/>
    <w:tmpl w:val="AA3AFA7C"/>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55561ACF"/>
    <w:multiLevelType w:val="hybridMultilevel"/>
    <w:tmpl w:val="4E880C66"/>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C65400"/>
    <w:multiLevelType w:val="hybridMultilevel"/>
    <w:tmpl w:val="A692BD1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5B20AB"/>
    <w:multiLevelType w:val="hybridMultilevel"/>
    <w:tmpl w:val="F7BA47B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56872E60"/>
    <w:multiLevelType w:val="hybridMultilevel"/>
    <w:tmpl w:val="911680B2"/>
    <w:lvl w:ilvl="0" w:tplc="08090001">
      <w:start w:val="1"/>
      <w:numFmt w:val="bullet"/>
      <w:lvlText w:val=""/>
      <w:lvlJc w:val="left"/>
      <w:pPr>
        <w:ind w:left="3289" w:hanging="360"/>
      </w:pPr>
      <w:rPr>
        <w:rFonts w:ascii="Symbol" w:hAnsi="Symbol" w:hint="default"/>
      </w:rPr>
    </w:lvl>
    <w:lvl w:ilvl="1" w:tplc="08090003" w:tentative="1">
      <w:start w:val="1"/>
      <w:numFmt w:val="bullet"/>
      <w:lvlText w:val="o"/>
      <w:lvlJc w:val="left"/>
      <w:pPr>
        <w:ind w:left="4009" w:hanging="360"/>
      </w:pPr>
      <w:rPr>
        <w:rFonts w:ascii="Courier New" w:hAnsi="Courier New" w:cs="Courier New" w:hint="default"/>
      </w:rPr>
    </w:lvl>
    <w:lvl w:ilvl="2" w:tplc="08090005" w:tentative="1">
      <w:start w:val="1"/>
      <w:numFmt w:val="bullet"/>
      <w:lvlText w:val=""/>
      <w:lvlJc w:val="left"/>
      <w:pPr>
        <w:ind w:left="4729" w:hanging="360"/>
      </w:pPr>
      <w:rPr>
        <w:rFonts w:ascii="Wingdings" w:hAnsi="Wingdings" w:hint="default"/>
      </w:rPr>
    </w:lvl>
    <w:lvl w:ilvl="3" w:tplc="08090001" w:tentative="1">
      <w:start w:val="1"/>
      <w:numFmt w:val="bullet"/>
      <w:lvlText w:val=""/>
      <w:lvlJc w:val="left"/>
      <w:pPr>
        <w:ind w:left="5449" w:hanging="360"/>
      </w:pPr>
      <w:rPr>
        <w:rFonts w:ascii="Symbol" w:hAnsi="Symbol" w:hint="default"/>
      </w:rPr>
    </w:lvl>
    <w:lvl w:ilvl="4" w:tplc="08090003" w:tentative="1">
      <w:start w:val="1"/>
      <w:numFmt w:val="bullet"/>
      <w:lvlText w:val="o"/>
      <w:lvlJc w:val="left"/>
      <w:pPr>
        <w:ind w:left="6169" w:hanging="360"/>
      </w:pPr>
      <w:rPr>
        <w:rFonts w:ascii="Courier New" w:hAnsi="Courier New" w:cs="Courier New" w:hint="default"/>
      </w:rPr>
    </w:lvl>
    <w:lvl w:ilvl="5" w:tplc="08090005" w:tentative="1">
      <w:start w:val="1"/>
      <w:numFmt w:val="bullet"/>
      <w:lvlText w:val=""/>
      <w:lvlJc w:val="left"/>
      <w:pPr>
        <w:ind w:left="6889" w:hanging="360"/>
      </w:pPr>
      <w:rPr>
        <w:rFonts w:ascii="Wingdings" w:hAnsi="Wingdings" w:hint="default"/>
      </w:rPr>
    </w:lvl>
    <w:lvl w:ilvl="6" w:tplc="08090001" w:tentative="1">
      <w:start w:val="1"/>
      <w:numFmt w:val="bullet"/>
      <w:lvlText w:val=""/>
      <w:lvlJc w:val="left"/>
      <w:pPr>
        <w:ind w:left="7609" w:hanging="360"/>
      </w:pPr>
      <w:rPr>
        <w:rFonts w:ascii="Symbol" w:hAnsi="Symbol" w:hint="default"/>
      </w:rPr>
    </w:lvl>
    <w:lvl w:ilvl="7" w:tplc="08090003" w:tentative="1">
      <w:start w:val="1"/>
      <w:numFmt w:val="bullet"/>
      <w:lvlText w:val="o"/>
      <w:lvlJc w:val="left"/>
      <w:pPr>
        <w:ind w:left="8329" w:hanging="360"/>
      </w:pPr>
      <w:rPr>
        <w:rFonts w:ascii="Courier New" w:hAnsi="Courier New" w:cs="Courier New" w:hint="default"/>
      </w:rPr>
    </w:lvl>
    <w:lvl w:ilvl="8" w:tplc="08090005" w:tentative="1">
      <w:start w:val="1"/>
      <w:numFmt w:val="bullet"/>
      <w:lvlText w:val=""/>
      <w:lvlJc w:val="left"/>
      <w:pPr>
        <w:ind w:left="9049" w:hanging="360"/>
      </w:pPr>
      <w:rPr>
        <w:rFonts w:ascii="Wingdings" w:hAnsi="Wingdings" w:hint="default"/>
      </w:rPr>
    </w:lvl>
  </w:abstractNum>
  <w:abstractNum w:abstractNumId="21" w15:restartNumberingAfterBreak="0">
    <w:nsid w:val="60A61DBA"/>
    <w:multiLevelType w:val="hybridMultilevel"/>
    <w:tmpl w:val="4F1433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D94185"/>
    <w:multiLevelType w:val="hybridMultilevel"/>
    <w:tmpl w:val="82768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F00915"/>
    <w:multiLevelType w:val="hybridMultilevel"/>
    <w:tmpl w:val="28B2A07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D37EC5"/>
    <w:multiLevelType w:val="hybridMultilevel"/>
    <w:tmpl w:val="3662D1A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15:restartNumberingAfterBreak="0">
    <w:nsid w:val="6A4D5E87"/>
    <w:multiLevelType w:val="multilevel"/>
    <w:tmpl w:val="E2D6E4A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color w:val="4472C4" w:themeColor="accent5"/>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6" w15:restartNumberingAfterBreak="0">
    <w:nsid w:val="6AFC1E25"/>
    <w:multiLevelType w:val="hybridMultilevel"/>
    <w:tmpl w:val="64B266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87573C"/>
    <w:multiLevelType w:val="multilevel"/>
    <w:tmpl w:val="4C22285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8" w15:restartNumberingAfterBreak="0">
    <w:nsid w:val="6D7C7A50"/>
    <w:multiLevelType w:val="hybridMultilevel"/>
    <w:tmpl w:val="240E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A2D03"/>
    <w:multiLevelType w:val="hybridMultilevel"/>
    <w:tmpl w:val="F282205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0" w15:restartNumberingAfterBreak="0">
    <w:nsid w:val="70275194"/>
    <w:multiLevelType w:val="hybridMultilevel"/>
    <w:tmpl w:val="E0C6B4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70692F06"/>
    <w:multiLevelType w:val="hybridMultilevel"/>
    <w:tmpl w:val="754A25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716A42CA"/>
    <w:multiLevelType w:val="multilevel"/>
    <w:tmpl w:val="68EC9D30"/>
    <w:lvl w:ilvl="0">
      <w:start w:val="6"/>
      <w:numFmt w:val="decimal"/>
      <w:lvlText w:val="%1.0"/>
      <w:lvlJc w:val="left"/>
      <w:pPr>
        <w:ind w:left="720" w:hanging="720"/>
      </w:pPr>
      <w:rPr>
        <w:rFonts w:hint="default"/>
        <w:color w:val="4472C4" w:themeColor="accent5"/>
      </w:rPr>
    </w:lvl>
    <w:lvl w:ilvl="1">
      <w:start w:val="1"/>
      <w:numFmt w:val="decimal"/>
      <w:lvlText w:val="%1.%2"/>
      <w:lvlJc w:val="left"/>
      <w:pPr>
        <w:ind w:left="1440" w:hanging="720"/>
      </w:pPr>
      <w:rPr>
        <w:rFonts w:hint="default"/>
        <w:b w:val="0"/>
        <w:bCs w:val="0"/>
        <w:color w:val="4472C4" w:themeColor="accent5"/>
        <w:sz w:val="28"/>
        <w:szCs w:val="22"/>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745E0DBC"/>
    <w:multiLevelType w:val="hybridMultilevel"/>
    <w:tmpl w:val="0BC27A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5F768EF"/>
    <w:multiLevelType w:val="multilevel"/>
    <w:tmpl w:val="4C22285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7E73A15"/>
    <w:multiLevelType w:val="hybridMultilevel"/>
    <w:tmpl w:val="8FE4BB04"/>
    <w:lvl w:ilvl="0" w:tplc="C298C00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D644E"/>
    <w:multiLevelType w:val="hybridMultilevel"/>
    <w:tmpl w:val="A2DE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A5622"/>
    <w:multiLevelType w:val="multilevel"/>
    <w:tmpl w:val="091E309A"/>
    <w:lvl w:ilvl="0">
      <w:start w:val="5"/>
      <w:numFmt w:val="decimal"/>
      <w:lvlText w:val="%1.0"/>
      <w:lvlJc w:val="left"/>
      <w:pPr>
        <w:ind w:left="720" w:hanging="720"/>
      </w:pPr>
      <w:rPr>
        <w:rFonts w:hint="default"/>
        <w:color w:val="4472C4" w:themeColor="accent5"/>
      </w:rPr>
    </w:lvl>
    <w:lvl w:ilvl="1">
      <w:start w:val="6"/>
      <w:numFmt w:val="decimal"/>
      <w:lvlText w:val="%1.%2"/>
      <w:lvlJc w:val="left"/>
      <w:pPr>
        <w:ind w:left="1440" w:hanging="720"/>
      </w:pPr>
      <w:rPr>
        <w:rFonts w:hint="default"/>
        <w:b w:val="0"/>
        <w:bCs w:val="0"/>
        <w:color w:val="4472C4" w:themeColor="accent5"/>
        <w:sz w:val="28"/>
        <w:szCs w:val="22"/>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8" w15:restartNumberingAfterBreak="0">
    <w:nsid w:val="7AEB5513"/>
    <w:multiLevelType w:val="multilevel"/>
    <w:tmpl w:val="A5B463C2"/>
    <w:lvl w:ilvl="0">
      <w:start w:val="2"/>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b w:val="0"/>
        <w:bCs w:val="0"/>
        <w:color w:val="4472C4" w:themeColor="accent5"/>
        <w:sz w:val="32"/>
        <w:szCs w:val="24"/>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num w:numId="1">
    <w:abstractNumId w:val="7"/>
  </w:num>
  <w:num w:numId="2">
    <w:abstractNumId w:val="25"/>
  </w:num>
  <w:num w:numId="3">
    <w:abstractNumId w:val="11"/>
  </w:num>
  <w:num w:numId="4">
    <w:abstractNumId w:val="8"/>
  </w:num>
  <w:num w:numId="5">
    <w:abstractNumId w:val="17"/>
  </w:num>
  <w:num w:numId="6">
    <w:abstractNumId w:val="26"/>
  </w:num>
  <w:num w:numId="7">
    <w:abstractNumId w:val="18"/>
  </w:num>
  <w:num w:numId="8">
    <w:abstractNumId w:val="23"/>
  </w:num>
  <w:num w:numId="9">
    <w:abstractNumId w:val="9"/>
  </w:num>
  <w:num w:numId="10">
    <w:abstractNumId w:val="13"/>
  </w:num>
  <w:num w:numId="11">
    <w:abstractNumId w:val="1"/>
  </w:num>
  <w:num w:numId="12">
    <w:abstractNumId w:val="30"/>
  </w:num>
  <w:num w:numId="13">
    <w:abstractNumId w:val="29"/>
  </w:num>
  <w:num w:numId="14">
    <w:abstractNumId w:val="20"/>
  </w:num>
  <w:num w:numId="15">
    <w:abstractNumId w:val="19"/>
  </w:num>
  <w:num w:numId="16">
    <w:abstractNumId w:val="36"/>
  </w:num>
  <w:num w:numId="17">
    <w:abstractNumId w:val="16"/>
  </w:num>
  <w:num w:numId="18">
    <w:abstractNumId w:val="24"/>
  </w:num>
  <w:num w:numId="19">
    <w:abstractNumId w:val="34"/>
  </w:num>
  <w:num w:numId="20">
    <w:abstractNumId w:val="38"/>
  </w:num>
  <w:num w:numId="21">
    <w:abstractNumId w:val="0"/>
  </w:num>
  <w:num w:numId="22">
    <w:abstractNumId w:val="4"/>
  </w:num>
  <w:num w:numId="23">
    <w:abstractNumId w:val="10"/>
  </w:num>
  <w:num w:numId="24">
    <w:abstractNumId w:val="12"/>
  </w:num>
  <w:num w:numId="25">
    <w:abstractNumId w:val="33"/>
  </w:num>
  <w:num w:numId="26">
    <w:abstractNumId w:val="31"/>
  </w:num>
  <w:num w:numId="27">
    <w:abstractNumId w:val="22"/>
  </w:num>
  <w:num w:numId="28">
    <w:abstractNumId w:val="14"/>
  </w:num>
  <w:num w:numId="29">
    <w:abstractNumId w:val="35"/>
  </w:num>
  <w:num w:numId="30">
    <w:abstractNumId w:val="27"/>
  </w:num>
  <w:num w:numId="31">
    <w:abstractNumId w:val="21"/>
  </w:num>
  <w:num w:numId="32">
    <w:abstractNumId w:val="5"/>
  </w:num>
  <w:num w:numId="33">
    <w:abstractNumId w:val="2"/>
  </w:num>
  <w:num w:numId="34">
    <w:abstractNumId w:val="6"/>
  </w:num>
  <w:num w:numId="35">
    <w:abstractNumId w:val="37"/>
  </w:num>
  <w:num w:numId="36">
    <w:abstractNumId w:val="15"/>
  </w:num>
  <w:num w:numId="37">
    <w:abstractNumId w:val="32"/>
  </w:num>
  <w:num w:numId="3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F8"/>
    <w:rsid w:val="000001EB"/>
    <w:rsid w:val="00000332"/>
    <w:rsid w:val="00000EA6"/>
    <w:rsid w:val="00001369"/>
    <w:rsid w:val="0000260D"/>
    <w:rsid w:val="00005153"/>
    <w:rsid w:val="000051B4"/>
    <w:rsid w:val="0001147C"/>
    <w:rsid w:val="00013E67"/>
    <w:rsid w:val="00014853"/>
    <w:rsid w:val="00015445"/>
    <w:rsid w:val="00016070"/>
    <w:rsid w:val="0001732B"/>
    <w:rsid w:val="0002300B"/>
    <w:rsid w:val="0002309C"/>
    <w:rsid w:val="000246B9"/>
    <w:rsid w:val="00025463"/>
    <w:rsid w:val="00025BBF"/>
    <w:rsid w:val="00031127"/>
    <w:rsid w:val="00033F79"/>
    <w:rsid w:val="00034F39"/>
    <w:rsid w:val="00035025"/>
    <w:rsid w:val="000357F9"/>
    <w:rsid w:val="00037866"/>
    <w:rsid w:val="00040725"/>
    <w:rsid w:val="00041A78"/>
    <w:rsid w:val="00043E3B"/>
    <w:rsid w:val="0004405F"/>
    <w:rsid w:val="00046475"/>
    <w:rsid w:val="0004680A"/>
    <w:rsid w:val="00046E32"/>
    <w:rsid w:val="00047AD8"/>
    <w:rsid w:val="000501A8"/>
    <w:rsid w:val="000508E9"/>
    <w:rsid w:val="00051E1B"/>
    <w:rsid w:val="00052108"/>
    <w:rsid w:val="000527A7"/>
    <w:rsid w:val="0005289E"/>
    <w:rsid w:val="00053FF3"/>
    <w:rsid w:val="0005455A"/>
    <w:rsid w:val="000549A4"/>
    <w:rsid w:val="000549FE"/>
    <w:rsid w:val="00055C60"/>
    <w:rsid w:val="00055CD6"/>
    <w:rsid w:val="00055ECA"/>
    <w:rsid w:val="0005649E"/>
    <w:rsid w:val="000569BC"/>
    <w:rsid w:val="00060010"/>
    <w:rsid w:val="00061B91"/>
    <w:rsid w:val="00066A79"/>
    <w:rsid w:val="00067A32"/>
    <w:rsid w:val="000706A9"/>
    <w:rsid w:val="0007093F"/>
    <w:rsid w:val="000726F6"/>
    <w:rsid w:val="00072837"/>
    <w:rsid w:val="00074417"/>
    <w:rsid w:val="00075F88"/>
    <w:rsid w:val="000773ED"/>
    <w:rsid w:val="000821A9"/>
    <w:rsid w:val="00083731"/>
    <w:rsid w:val="00085506"/>
    <w:rsid w:val="00085AD4"/>
    <w:rsid w:val="00085D5D"/>
    <w:rsid w:val="00087A0C"/>
    <w:rsid w:val="000907E0"/>
    <w:rsid w:val="00091BE8"/>
    <w:rsid w:val="00092A68"/>
    <w:rsid w:val="000936E6"/>
    <w:rsid w:val="00094DE3"/>
    <w:rsid w:val="0009604D"/>
    <w:rsid w:val="000974E7"/>
    <w:rsid w:val="0009788D"/>
    <w:rsid w:val="000A0A9E"/>
    <w:rsid w:val="000A0C6E"/>
    <w:rsid w:val="000A0D6D"/>
    <w:rsid w:val="000A208D"/>
    <w:rsid w:val="000A4EF7"/>
    <w:rsid w:val="000A5878"/>
    <w:rsid w:val="000A644B"/>
    <w:rsid w:val="000A6666"/>
    <w:rsid w:val="000A6F1C"/>
    <w:rsid w:val="000B1B0B"/>
    <w:rsid w:val="000B2347"/>
    <w:rsid w:val="000B2639"/>
    <w:rsid w:val="000B2DB5"/>
    <w:rsid w:val="000B4034"/>
    <w:rsid w:val="000B48B9"/>
    <w:rsid w:val="000B4B8B"/>
    <w:rsid w:val="000B4F5C"/>
    <w:rsid w:val="000B6653"/>
    <w:rsid w:val="000B7852"/>
    <w:rsid w:val="000B7AF4"/>
    <w:rsid w:val="000C058B"/>
    <w:rsid w:val="000C0BF4"/>
    <w:rsid w:val="000C165C"/>
    <w:rsid w:val="000C1958"/>
    <w:rsid w:val="000C3399"/>
    <w:rsid w:val="000C36F8"/>
    <w:rsid w:val="000C4964"/>
    <w:rsid w:val="000C6180"/>
    <w:rsid w:val="000C780B"/>
    <w:rsid w:val="000D0B9F"/>
    <w:rsid w:val="000D2002"/>
    <w:rsid w:val="000D3AC7"/>
    <w:rsid w:val="000D7234"/>
    <w:rsid w:val="000D7BCE"/>
    <w:rsid w:val="000E027F"/>
    <w:rsid w:val="000E0720"/>
    <w:rsid w:val="000E2E41"/>
    <w:rsid w:val="000E4A74"/>
    <w:rsid w:val="000E4C0E"/>
    <w:rsid w:val="000E6016"/>
    <w:rsid w:val="000E6310"/>
    <w:rsid w:val="000F084F"/>
    <w:rsid w:val="000F0B1D"/>
    <w:rsid w:val="000F31A0"/>
    <w:rsid w:val="000F3D5D"/>
    <w:rsid w:val="000F4279"/>
    <w:rsid w:val="000F61CE"/>
    <w:rsid w:val="000F6326"/>
    <w:rsid w:val="000F6D93"/>
    <w:rsid w:val="00100F01"/>
    <w:rsid w:val="00101A6B"/>
    <w:rsid w:val="00102B10"/>
    <w:rsid w:val="0010420F"/>
    <w:rsid w:val="0011004A"/>
    <w:rsid w:val="00111801"/>
    <w:rsid w:val="001118FE"/>
    <w:rsid w:val="00111B86"/>
    <w:rsid w:val="00111C88"/>
    <w:rsid w:val="001130ED"/>
    <w:rsid w:val="0011327C"/>
    <w:rsid w:val="00114083"/>
    <w:rsid w:val="00114181"/>
    <w:rsid w:val="00115736"/>
    <w:rsid w:val="00116379"/>
    <w:rsid w:val="00120EF2"/>
    <w:rsid w:val="00121118"/>
    <w:rsid w:val="00121C4D"/>
    <w:rsid w:val="00121DD5"/>
    <w:rsid w:val="00122CF2"/>
    <w:rsid w:val="001232D4"/>
    <w:rsid w:val="0012355C"/>
    <w:rsid w:val="0012394D"/>
    <w:rsid w:val="00124404"/>
    <w:rsid w:val="00124453"/>
    <w:rsid w:val="00124587"/>
    <w:rsid w:val="00124FE6"/>
    <w:rsid w:val="0012516F"/>
    <w:rsid w:val="00125587"/>
    <w:rsid w:val="00126158"/>
    <w:rsid w:val="001264E4"/>
    <w:rsid w:val="00126A87"/>
    <w:rsid w:val="00126D06"/>
    <w:rsid w:val="00126E6B"/>
    <w:rsid w:val="00131110"/>
    <w:rsid w:val="00131948"/>
    <w:rsid w:val="00131FD8"/>
    <w:rsid w:val="0013337C"/>
    <w:rsid w:val="00133415"/>
    <w:rsid w:val="00136B82"/>
    <w:rsid w:val="00140195"/>
    <w:rsid w:val="001411D3"/>
    <w:rsid w:val="0014178F"/>
    <w:rsid w:val="00142EAA"/>
    <w:rsid w:val="00146EB2"/>
    <w:rsid w:val="0014742E"/>
    <w:rsid w:val="00147760"/>
    <w:rsid w:val="00147A8F"/>
    <w:rsid w:val="0015088C"/>
    <w:rsid w:val="00150A97"/>
    <w:rsid w:val="0015303B"/>
    <w:rsid w:val="00154085"/>
    <w:rsid w:val="00155822"/>
    <w:rsid w:val="0015669E"/>
    <w:rsid w:val="001566FE"/>
    <w:rsid w:val="001567A0"/>
    <w:rsid w:val="00156B2E"/>
    <w:rsid w:val="00160361"/>
    <w:rsid w:val="00161381"/>
    <w:rsid w:val="001614BB"/>
    <w:rsid w:val="00161810"/>
    <w:rsid w:val="00162CD1"/>
    <w:rsid w:val="00163072"/>
    <w:rsid w:val="001641E9"/>
    <w:rsid w:val="001649F8"/>
    <w:rsid w:val="00164B11"/>
    <w:rsid w:val="00164DC1"/>
    <w:rsid w:val="00165A07"/>
    <w:rsid w:val="00166852"/>
    <w:rsid w:val="00166DE4"/>
    <w:rsid w:val="0017236B"/>
    <w:rsid w:val="00173B3E"/>
    <w:rsid w:val="00174507"/>
    <w:rsid w:val="00177649"/>
    <w:rsid w:val="0017789A"/>
    <w:rsid w:val="00180741"/>
    <w:rsid w:val="00180DE5"/>
    <w:rsid w:val="001820A1"/>
    <w:rsid w:val="001820D4"/>
    <w:rsid w:val="00183BBF"/>
    <w:rsid w:val="00184BDF"/>
    <w:rsid w:val="00185CA3"/>
    <w:rsid w:val="00186CF8"/>
    <w:rsid w:val="00186D58"/>
    <w:rsid w:val="00186F9F"/>
    <w:rsid w:val="00187296"/>
    <w:rsid w:val="00187DE4"/>
    <w:rsid w:val="0019350D"/>
    <w:rsid w:val="00193699"/>
    <w:rsid w:val="001937F4"/>
    <w:rsid w:val="001947AD"/>
    <w:rsid w:val="0019498E"/>
    <w:rsid w:val="00194D01"/>
    <w:rsid w:val="00197488"/>
    <w:rsid w:val="001A0119"/>
    <w:rsid w:val="001A10A1"/>
    <w:rsid w:val="001A2509"/>
    <w:rsid w:val="001A3C61"/>
    <w:rsid w:val="001A3CE5"/>
    <w:rsid w:val="001A7787"/>
    <w:rsid w:val="001A7AA0"/>
    <w:rsid w:val="001B106F"/>
    <w:rsid w:val="001B447A"/>
    <w:rsid w:val="001B4F9E"/>
    <w:rsid w:val="001B5462"/>
    <w:rsid w:val="001C09C8"/>
    <w:rsid w:val="001C1003"/>
    <w:rsid w:val="001C17E0"/>
    <w:rsid w:val="001C25A7"/>
    <w:rsid w:val="001C3D00"/>
    <w:rsid w:val="001C54AC"/>
    <w:rsid w:val="001C59CB"/>
    <w:rsid w:val="001C5CC7"/>
    <w:rsid w:val="001C63BE"/>
    <w:rsid w:val="001C7E64"/>
    <w:rsid w:val="001D0311"/>
    <w:rsid w:val="001D0D04"/>
    <w:rsid w:val="001D16A2"/>
    <w:rsid w:val="001D1E5E"/>
    <w:rsid w:val="001D37CA"/>
    <w:rsid w:val="001D3BDA"/>
    <w:rsid w:val="001D3FD3"/>
    <w:rsid w:val="001D598B"/>
    <w:rsid w:val="001D6538"/>
    <w:rsid w:val="001D6BC4"/>
    <w:rsid w:val="001D6BC8"/>
    <w:rsid w:val="001D767C"/>
    <w:rsid w:val="001D7BFF"/>
    <w:rsid w:val="001E0C27"/>
    <w:rsid w:val="001E11FE"/>
    <w:rsid w:val="001E24A4"/>
    <w:rsid w:val="001E25A1"/>
    <w:rsid w:val="001E341A"/>
    <w:rsid w:val="001E3833"/>
    <w:rsid w:val="001E42FA"/>
    <w:rsid w:val="001E43C3"/>
    <w:rsid w:val="001E47F8"/>
    <w:rsid w:val="001E5AD9"/>
    <w:rsid w:val="001E5DC5"/>
    <w:rsid w:val="001E6058"/>
    <w:rsid w:val="001E71DD"/>
    <w:rsid w:val="001F0122"/>
    <w:rsid w:val="001F1595"/>
    <w:rsid w:val="001F295C"/>
    <w:rsid w:val="001F38FF"/>
    <w:rsid w:val="001F4140"/>
    <w:rsid w:val="001F4F45"/>
    <w:rsid w:val="001F5C54"/>
    <w:rsid w:val="001F6286"/>
    <w:rsid w:val="001F6677"/>
    <w:rsid w:val="001F66B9"/>
    <w:rsid w:val="001F6A1A"/>
    <w:rsid w:val="001F7926"/>
    <w:rsid w:val="001F7EE0"/>
    <w:rsid w:val="00202989"/>
    <w:rsid w:val="0020331C"/>
    <w:rsid w:val="00204F3F"/>
    <w:rsid w:val="00206A5D"/>
    <w:rsid w:val="00206CD6"/>
    <w:rsid w:val="0021104E"/>
    <w:rsid w:val="00211676"/>
    <w:rsid w:val="0021169E"/>
    <w:rsid w:val="00211CA2"/>
    <w:rsid w:val="0021349C"/>
    <w:rsid w:val="0021380B"/>
    <w:rsid w:val="0021445E"/>
    <w:rsid w:val="00214887"/>
    <w:rsid w:val="00215FF8"/>
    <w:rsid w:val="00216C01"/>
    <w:rsid w:val="00216FC8"/>
    <w:rsid w:val="002228E0"/>
    <w:rsid w:val="00222DC9"/>
    <w:rsid w:val="002235C0"/>
    <w:rsid w:val="00224327"/>
    <w:rsid w:val="002246E0"/>
    <w:rsid w:val="00225BD1"/>
    <w:rsid w:val="00225E95"/>
    <w:rsid w:val="00227148"/>
    <w:rsid w:val="0023018C"/>
    <w:rsid w:val="002308AF"/>
    <w:rsid w:val="00231051"/>
    <w:rsid w:val="00231C34"/>
    <w:rsid w:val="00232252"/>
    <w:rsid w:val="0023300F"/>
    <w:rsid w:val="00233839"/>
    <w:rsid w:val="0023405C"/>
    <w:rsid w:val="002347FD"/>
    <w:rsid w:val="002363A0"/>
    <w:rsid w:val="002369F5"/>
    <w:rsid w:val="0024189B"/>
    <w:rsid w:val="002425B7"/>
    <w:rsid w:val="002427C4"/>
    <w:rsid w:val="002432C0"/>
    <w:rsid w:val="00243AC7"/>
    <w:rsid w:val="00246C47"/>
    <w:rsid w:val="00246D3B"/>
    <w:rsid w:val="00246DD5"/>
    <w:rsid w:val="002517E4"/>
    <w:rsid w:val="00251B44"/>
    <w:rsid w:val="002521E8"/>
    <w:rsid w:val="00252AA1"/>
    <w:rsid w:val="00252FAA"/>
    <w:rsid w:val="002530EB"/>
    <w:rsid w:val="00253918"/>
    <w:rsid w:val="002546B1"/>
    <w:rsid w:val="00256B5F"/>
    <w:rsid w:val="00256ECE"/>
    <w:rsid w:val="002572A0"/>
    <w:rsid w:val="00257B45"/>
    <w:rsid w:val="00260227"/>
    <w:rsid w:val="0026069A"/>
    <w:rsid w:val="0026295A"/>
    <w:rsid w:val="0026402E"/>
    <w:rsid w:val="00264CCB"/>
    <w:rsid w:val="00265944"/>
    <w:rsid w:val="002671E6"/>
    <w:rsid w:val="00267B56"/>
    <w:rsid w:val="00267E55"/>
    <w:rsid w:val="0027194B"/>
    <w:rsid w:val="00271A8F"/>
    <w:rsid w:val="00271A96"/>
    <w:rsid w:val="0027232C"/>
    <w:rsid w:val="00272530"/>
    <w:rsid w:val="00273E82"/>
    <w:rsid w:val="00274299"/>
    <w:rsid w:val="002763DB"/>
    <w:rsid w:val="00276C81"/>
    <w:rsid w:val="00277126"/>
    <w:rsid w:val="002775B6"/>
    <w:rsid w:val="00280864"/>
    <w:rsid w:val="00280BCA"/>
    <w:rsid w:val="00281D90"/>
    <w:rsid w:val="002820FA"/>
    <w:rsid w:val="0028271B"/>
    <w:rsid w:val="00282AF5"/>
    <w:rsid w:val="00282D3A"/>
    <w:rsid w:val="002842F8"/>
    <w:rsid w:val="002844C8"/>
    <w:rsid w:val="00284A61"/>
    <w:rsid w:val="002853F0"/>
    <w:rsid w:val="0028780F"/>
    <w:rsid w:val="00287EB7"/>
    <w:rsid w:val="0029032D"/>
    <w:rsid w:val="00290772"/>
    <w:rsid w:val="00290D76"/>
    <w:rsid w:val="00290FEF"/>
    <w:rsid w:val="002919D8"/>
    <w:rsid w:val="0029203B"/>
    <w:rsid w:val="00292ACC"/>
    <w:rsid w:val="00292CC2"/>
    <w:rsid w:val="0029339D"/>
    <w:rsid w:val="00293AA6"/>
    <w:rsid w:val="002947B5"/>
    <w:rsid w:val="00294F61"/>
    <w:rsid w:val="002954CA"/>
    <w:rsid w:val="002967F5"/>
    <w:rsid w:val="00297E9A"/>
    <w:rsid w:val="002A1562"/>
    <w:rsid w:val="002A1F6F"/>
    <w:rsid w:val="002A3A93"/>
    <w:rsid w:val="002A503A"/>
    <w:rsid w:val="002A51D9"/>
    <w:rsid w:val="002A621D"/>
    <w:rsid w:val="002A6895"/>
    <w:rsid w:val="002A6B55"/>
    <w:rsid w:val="002A6F66"/>
    <w:rsid w:val="002A6FB9"/>
    <w:rsid w:val="002B2A86"/>
    <w:rsid w:val="002B2F30"/>
    <w:rsid w:val="002B36E8"/>
    <w:rsid w:val="002B3CD5"/>
    <w:rsid w:val="002B5247"/>
    <w:rsid w:val="002B6487"/>
    <w:rsid w:val="002B6594"/>
    <w:rsid w:val="002B6E69"/>
    <w:rsid w:val="002B6F9D"/>
    <w:rsid w:val="002B75A4"/>
    <w:rsid w:val="002C0040"/>
    <w:rsid w:val="002C21E7"/>
    <w:rsid w:val="002C38A0"/>
    <w:rsid w:val="002C4941"/>
    <w:rsid w:val="002C49A6"/>
    <w:rsid w:val="002C6597"/>
    <w:rsid w:val="002C747C"/>
    <w:rsid w:val="002C7584"/>
    <w:rsid w:val="002C7CB2"/>
    <w:rsid w:val="002D0564"/>
    <w:rsid w:val="002D085F"/>
    <w:rsid w:val="002D11A4"/>
    <w:rsid w:val="002D16D3"/>
    <w:rsid w:val="002D2C83"/>
    <w:rsid w:val="002D2F77"/>
    <w:rsid w:val="002D4738"/>
    <w:rsid w:val="002D5B4D"/>
    <w:rsid w:val="002D5C07"/>
    <w:rsid w:val="002D627A"/>
    <w:rsid w:val="002E144F"/>
    <w:rsid w:val="002E14DA"/>
    <w:rsid w:val="002E266D"/>
    <w:rsid w:val="002E51B6"/>
    <w:rsid w:val="002E61C9"/>
    <w:rsid w:val="002E74F5"/>
    <w:rsid w:val="002E777F"/>
    <w:rsid w:val="002F45BD"/>
    <w:rsid w:val="002F47EC"/>
    <w:rsid w:val="002F4F3A"/>
    <w:rsid w:val="002F544D"/>
    <w:rsid w:val="002F74ED"/>
    <w:rsid w:val="0030078F"/>
    <w:rsid w:val="00300A10"/>
    <w:rsid w:val="003014E6"/>
    <w:rsid w:val="00303A73"/>
    <w:rsid w:val="0030534E"/>
    <w:rsid w:val="00305B80"/>
    <w:rsid w:val="003061BF"/>
    <w:rsid w:val="00306AD7"/>
    <w:rsid w:val="00306E07"/>
    <w:rsid w:val="00307318"/>
    <w:rsid w:val="00307468"/>
    <w:rsid w:val="00307686"/>
    <w:rsid w:val="00310522"/>
    <w:rsid w:val="00310C24"/>
    <w:rsid w:val="00314F72"/>
    <w:rsid w:val="00314F8C"/>
    <w:rsid w:val="00315480"/>
    <w:rsid w:val="00316B05"/>
    <w:rsid w:val="00320D9C"/>
    <w:rsid w:val="0032247D"/>
    <w:rsid w:val="0032455C"/>
    <w:rsid w:val="00325F48"/>
    <w:rsid w:val="003279AA"/>
    <w:rsid w:val="00327BAB"/>
    <w:rsid w:val="00327E9C"/>
    <w:rsid w:val="0033065B"/>
    <w:rsid w:val="003349AF"/>
    <w:rsid w:val="003364E7"/>
    <w:rsid w:val="00336AB8"/>
    <w:rsid w:val="003404F3"/>
    <w:rsid w:val="00342C6D"/>
    <w:rsid w:val="00342D94"/>
    <w:rsid w:val="00342EF9"/>
    <w:rsid w:val="003445B1"/>
    <w:rsid w:val="00345359"/>
    <w:rsid w:val="00345BD3"/>
    <w:rsid w:val="00345C3C"/>
    <w:rsid w:val="003506C9"/>
    <w:rsid w:val="003537C8"/>
    <w:rsid w:val="00356AA6"/>
    <w:rsid w:val="003574B6"/>
    <w:rsid w:val="00357827"/>
    <w:rsid w:val="00357B53"/>
    <w:rsid w:val="00361346"/>
    <w:rsid w:val="0036140A"/>
    <w:rsid w:val="003615D6"/>
    <w:rsid w:val="00361FFB"/>
    <w:rsid w:val="003620EF"/>
    <w:rsid w:val="003630AC"/>
    <w:rsid w:val="00370064"/>
    <w:rsid w:val="003726A3"/>
    <w:rsid w:val="003732CF"/>
    <w:rsid w:val="00373A3D"/>
    <w:rsid w:val="00374E2B"/>
    <w:rsid w:val="00375231"/>
    <w:rsid w:val="00376FFE"/>
    <w:rsid w:val="00377F8B"/>
    <w:rsid w:val="0038012A"/>
    <w:rsid w:val="00381069"/>
    <w:rsid w:val="00381626"/>
    <w:rsid w:val="00382FE6"/>
    <w:rsid w:val="003834AE"/>
    <w:rsid w:val="0038391E"/>
    <w:rsid w:val="003841C1"/>
    <w:rsid w:val="00385850"/>
    <w:rsid w:val="003866BD"/>
    <w:rsid w:val="00387293"/>
    <w:rsid w:val="00390151"/>
    <w:rsid w:val="00390283"/>
    <w:rsid w:val="00390443"/>
    <w:rsid w:val="00390694"/>
    <w:rsid w:val="003913E9"/>
    <w:rsid w:val="003918CB"/>
    <w:rsid w:val="00393C92"/>
    <w:rsid w:val="00393F31"/>
    <w:rsid w:val="00394218"/>
    <w:rsid w:val="00394E22"/>
    <w:rsid w:val="00394F66"/>
    <w:rsid w:val="003958C3"/>
    <w:rsid w:val="00395F56"/>
    <w:rsid w:val="003962C3"/>
    <w:rsid w:val="003A052C"/>
    <w:rsid w:val="003A0933"/>
    <w:rsid w:val="003A1DC5"/>
    <w:rsid w:val="003A37F8"/>
    <w:rsid w:val="003A6A86"/>
    <w:rsid w:val="003B04C6"/>
    <w:rsid w:val="003B4C1D"/>
    <w:rsid w:val="003B521B"/>
    <w:rsid w:val="003B5EC3"/>
    <w:rsid w:val="003B70F0"/>
    <w:rsid w:val="003B7CC5"/>
    <w:rsid w:val="003C0F3E"/>
    <w:rsid w:val="003C230F"/>
    <w:rsid w:val="003C2CA2"/>
    <w:rsid w:val="003C420E"/>
    <w:rsid w:val="003C4E24"/>
    <w:rsid w:val="003D07D1"/>
    <w:rsid w:val="003D0959"/>
    <w:rsid w:val="003D0B8D"/>
    <w:rsid w:val="003D1009"/>
    <w:rsid w:val="003D1291"/>
    <w:rsid w:val="003D140F"/>
    <w:rsid w:val="003D15F0"/>
    <w:rsid w:val="003D1725"/>
    <w:rsid w:val="003D42F4"/>
    <w:rsid w:val="003D645D"/>
    <w:rsid w:val="003D73A8"/>
    <w:rsid w:val="003D7512"/>
    <w:rsid w:val="003D752F"/>
    <w:rsid w:val="003D7A7B"/>
    <w:rsid w:val="003D7EDE"/>
    <w:rsid w:val="003E021C"/>
    <w:rsid w:val="003E066C"/>
    <w:rsid w:val="003E1C02"/>
    <w:rsid w:val="003E26E2"/>
    <w:rsid w:val="003E29B0"/>
    <w:rsid w:val="003E3540"/>
    <w:rsid w:val="003E3768"/>
    <w:rsid w:val="003E49B9"/>
    <w:rsid w:val="003E4A5D"/>
    <w:rsid w:val="003E4FBC"/>
    <w:rsid w:val="003E5B39"/>
    <w:rsid w:val="003E6214"/>
    <w:rsid w:val="003E77A5"/>
    <w:rsid w:val="003E7831"/>
    <w:rsid w:val="003F0ECC"/>
    <w:rsid w:val="003F1029"/>
    <w:rsid w:val="003F138F"/>
    <w:rsid w:val="003F1903"/>
    <w:rsid w:val="003F2C70"/>
    <w:rsid w:val="003F4193"/>
    <w:rsid w:val="003F4669"/>
    <w:rsid w:val="003F4FF4"/>
    <w:rsid w:val="003F7AFC"/>
    <w:rsid w:val="00400145"/>
    <w:rsid w:val="00400B41"/>
    <w:rsid w:val="00400ED3"/>
    <w:rsid w:val="00403AD8"/>
    <w:rsid w:val="004040D2"/>
    <w:rsid w:val="00404D91"/>
    <w:rsid w:val="00405331"/>
    <w:rsid w:val="004053C8"/>
    <w:rsid w:val="00406145"/>
    <w:rsid w:val="004066B5"/>
    <w:rsid w:val="004071EA"/>
    <w:rsid w:val="00407618"/>
    <w:rsid w:val="004105DB"/>
    <w:rsid w:val="004116D4"/>
    <w:rsid w:val="0041427E"/>
    <w:rsid w:val="00414DB1"/>
    <w:rsid w:val="00415299"/>
    <w:rsid w:val="004152F8"/>
    <w:rsid w:val="00415A5A"/>
    <w:rsid w:val="00415BFC"/>
    <w:rsid w:val="004163FA"/>
    <w:rsid w:val="004173BC"/>
    <w:rsid w:val="0042003A"/>
    <w:rsid w:val="00421A58"/>
    <w:rsid w:val="00422613"/>
    <w:rsid w:val="0042275A"/>
    <w:rsid w:val="00424C71"/>
    <w:rsid w:val="00424C9D"/>
    <w:rsid w:val="004260EB"/>
    <w:rsid w:val="00427FF1"/>
    <w:rsid w:val="00430957"/>
    <w:rsid w:val="0043110C"/>
    <w:rsid w:val="00432222"/>
    <w:rsid w:val="0043368C"/>
    <w:rsid w:val="00433F5A"/>
    <w:rsid w:val="0043741E"/>
    <w:rsid w:val="00437738"/>
    <w:rsid w:val="00437A2D"/>
    <w:rsid w:val="004410B6"/>
    <w:rsid w:val="00441A23"/>
    <w:rsid w:val="004421DE"/>
    <w:rsid w:val="004426C8"/>
    <w:rsid w:val="00445223"/>
    <w:rsid w:val="00447FE7"/>
    <w:rsid w:val="00450009"/>
    <w:rsid w:val="00451E5D"/>
    <w:rsid w:val="00455806"/>
    <w:rsid w:val="00456182"/>
    <w:rsid w:val="00457ED5"/>
    <w:rsid w:val="004627C5"/>
    <w:rsid w:val="00463F76"/>
    <w:rsid w:val="0046615F"/>
    <w:rsid w:val="00466BCD"/>
    <w:rsid w:val="004670FC"/>
    <w:rsid w:val="00467201"/>
    <w:rsid w:val="00470370"/>
    <w:rsid w:val="00470731"/>
    <w:rsid w:val="00472D24"/>
    <w:rsid w:val="004730F0"/>
    <w:rsid w:val="004767EE"/>
    <w:rsid w:val="004769A8"/>
    <w:rsid w:val="00477B7B"/>
    <w:rsid w:val="00480275"/>
    <w:rsid w:val="00482859"/>
    <w:rsid w:val="00482BED"/>
    <w:rsid w:val="00482BEE"/>
    <w:rsid w:val="00482CB8"/>
    <w:rsid w:val="00484C01"/>
    <w:rsid w:val="00486459"/>
    <w:rsid w:val="00487117"/>
    <w:rsid w:val="004876CF"/>
    <w:rsid w:val="004878EC"/>
    <w:rsid w:val="0049126E"/>
    <w:rsid w:val="00491A64"/>
    <w:rsid w:val="00491C63"/>
    <w:rsid w:val="00494053"/>
    <w:rsid w:val="00494062"/>
    <w:rsid w:val="00495850"/>
    <w:rsid w:val="00495BD0"/>
    <w:rsid w:val="0049695E"/>
    <w:rsid w:val="004A0B7C"/>
    <w:rsid w:val="004A0BB0"/>
    <w:rsid w:val="004A233E"/>
    <w:rsid w:val="004A251F"/>
    <w:rsid w:val="004A27BA"/>
    <w:rsid w:val="004A288F"/>
    <w:rsid w:val="004A2AFC"/>
    <w:rsid w:val="004A3888"/>
    <w:rsid w:val="004A3EE4"/>
    <w:rsid w:val="004A4357"/>
    <w:rsid w:val="004A54DC"/>
    <w:rsid w:val="004A56DF"/>
    <w:rsid w:val="004A6119"/>
    <w:rsid w:val="004A7018"/>
    <w:rsid w:val="004B0E94"/>
    <w:rsid w:val="004B122F"/>
    <w:rsid w:val="004B18D2"/>
    <w:rsid w:val="004B208F"/>
    <w:rsid w:val="004B354B"/>
    <w:rsid w:val="004B3617"/>
    <w:rsid w:val="004B3C65"/>
    <w:rsid w:val="004B54A3"/>
    <w:rsid w:val="004B7467"/>
    <w:rsid w:val="004B7D33"/>
    <w:rsid w:val="004C0493"/>
    <w:rsid w:val="004C0546"/>
    <w:rsid w:val="004C0C41"/>
    <w:rsid w:val="004C0C81"/>
    <w:rsid w:val="004C24A7"/>
    <w:rsid w:val="004C24D8"/>
    <w:rsid w:val="004C3843"/>
    <w:rsid w:val="004C646D"/>
    <w:rsid w:val="004C6985"/>
    <w:rsid w:val="004C6E9F"/>
    <w:rsid w:val="004C787C"/>
    <w:rsid w:val="004C79E7"/>
    <w:rsid w:val="004D27E7"/>
    <w:rsid w:val="004D2BC7"/>
    <w:rsid w:val="004D3897"/>
    <w:rsid w:val="004D793E"/>
    <w:rsid w:val="004E1661"/>
    <w:rsid w:val="004E1770"/>
    <w:rsid w:val="004E24BC"/>
    <w:rsid w:val="004E3E8C"/>
    <w:rsid w:val="004E477A"/>
    <w:rsid w:val="004E4C03"/>
    <w:rsid w:val="004E5390"/>
    <w:rsid w:val="004E651F"/>
    <w:rsid w:val="004E7118"/>
    <w:rsid w:val="004F2276"/>
    <w:rsid w:val="004F2466"/>
    <w:rsid w:val="004F4BE8"/>
    <w:rsid w:val="004F4ED3"/>
    <w:rsid w:val="00504D10"/>
    <w:rsid w:val="00505064"/>
    <w:rsid w:val="00505856"/>
    <w:rsid w:val="00505EF6"/>
    <w:rsid w:val="0050619C"/>
    <w:rsid w:val="00506B96"/>
    <w:rsid w:val="00507A67"/>
    <w:rsid w:val="0051118D"/>
    <w:rsid w:val="00511C62"/>
    <w:rsid w:val="00512681"/>
    <w:rsid w:val="005142FB"/>
    <w:rsid w:val="00515AD4"/>
    <w:rsid w:val="0051715B"/>
    <w:rsid w:val="005177F0"/>
    <w:rsid w:val="00517E85"/>
    <w:rsid w:val="00520F90"/>
    <w:rsid w:val="005231E2"/>
    <w:rsid w:val="0052386A"/>
    <w:rsid w:val="00523D3A"/>
    <w:rsid w:val="00523EEC"/>
    <w:rsid w:val="00524E87"/>
    <w:rsid w:val="0052683E"/>
    <w:rsid w:val="00527907"/>
    <w:rsid w:val="005311CE"/>
    <w:rsid w:val="005326CD"/>
    <w:rsid w:val="00533897"/>
    <w:rsid w:val="00534832"/>
    <w:rsid w:val="00535685"/>
    <w:rsid w:val="00536261"/>
    <w:rsid w:val="00537196"/>
    <w:rsid w:val="0053755B"/>
    <w:rsid w:val="00537CC7"/>
    <w:rsid w:val="005405B2"/>
    <w:rsid w:val="005419B7"/>
    <w:rsid w:val="00542C11"/>
    <w:rsid w:val="00543B12"/>
    <w:rsid w:val="00544991"/>
    <w:rsid w:val="00545ABD"/>
    <w:rsid w:val="00546C0B"/>
    <w:rsid w:val="005473D2"/>
    <w:rsid w:val="0054767A"/>
    <w:rsid w:val="00552321"/>
    <w:rsid w:val="0055297B"/>
    <w:rsid w:val="00553145"/>
    <w:rsid w:val="00553797"/>
    <w:rsid w:val="00554F25"/>
    <w:rsid w:val="00554F44"/>
    <w:rsid w:val="00555412"/>
    <w:rsid w:val="005555CE"/>
    <w:rsid w:val="00555635"/>
    <w:rsid w:val="0055643A"/>
    <w:rsid w:val="00556EBA"/>
    <w:rsid w:val="00557AF2"/>
    <w:rsid w:val="0056143F"/>
    <w:rsid w:val="005622D1"/>
    <w:rsid w:val="00563D0F"/>
    <w:rsid w:val="00563E47"/>
    <w:rsid w:val="00564072"/>
    <w:rsid w:val="0056586A"/>
    <w:rsid w:val="00565C0D"/>
    <w:rsid w:val="0056628B"/>
    <w:rsid w:val="00567F06"/>
    <w:rsid w:val="00567FFE"/>
    <w:rsid w:val="0057315A"/>
    <w:rsid w:val="005744B8"/>
    <w:rsid w:val="0057724B"/>
    <w:rsid w:val="00577615"/>
    <w:rsid w:val="00577B10"/>
    <w:rsid w:val="00580228"/>
    <w:rsid w:val="00581FC4"/>
    <w:rsid w:val="005827F0"/>
    <w:rsid w:val="00582E0F"/>
    <w:rsid w:val="0058304C"/>
    <w:rsid w:val="00585CB0"/>
    <w:rsid w:val="0058605A"/>
    <w:rsid w:val="00590E83"/>
    <w:rsid w:val="00593D90"/>
    <w:rsid w:val="00594458"/>
    <w:rsid w:val="0059556D"/>
    <w:rsid w:val="00595BCD"/>
    <w:rsid w:val="005A094A"/>
    <w:rsid w:val="005A0F4E"/>
    <w:rsid w:val="005A1549"/>
    <w:rsid w:val="005A2286"/>
    <w:rsid w:val="005A237C"/>
    <w:rsid w:val="005A2897"/>
    <w:rsid w:val="005A35D2"/>
    <w:rsid w:val="005A3916"/>
    <w:rsid w:val="005A3936"/>
    <w:rsid w:val="005A55C6"/>
    <w:rsid w:val="005A58E4"/>
    <w:rsid w:val="005A6D2C"/>
    <w:rsid w:val="005B0A10"/>
    <w:rsid w:val="005B0D95"/>
    <w:rsid w:val="005B1431"/>
    <w:rsid w:val="005B1968"/>
    <w:rsid w:val="005B1B50"/>
    <w:rsid w:val="005B3E0A"/>
    <w:rsid w:val="005B44E2"/>
    <w:rsid w:val="005B4FBC"/>
    <w:rsid w:val="005B67B9"/>
    <w:rsid w:val="005B73AC"/>
    <w:rsid w:val="005C0AE6"/>
    <w:rsid w:val="005C1BB2"/>
    <w:rsid w:val="005C377F"/>
    <w:rsid w:val="005C52D2"/>
    <w:rsid w:val="005C5A6E"/>
    <w:rsid w:val="005C715E"/>
    <w:rsid w:val="005D06A9"/>
    <w:rsid w:val="005D3123"/>
    <w:rsid w:val="005D3457"/>
    <w:rsid w:val="005D3C19"/>
    <w:rsid w:val="005D434D"/>
    <w:rsid w:val="005D4934"/>
    <w:rsid w:val="005D4D4C"/>
    <w:rsid w:val="005D5F68"/>
    <w:rsid w:val="005D689A"/>
    <w:rsid w:val="005D7584"/>
    <w:rsid w:val="005E1073"/>
    <w:rsid w:val="005E126F"/>
    <w:rsid w:val="005E239B"/>
    <w:rsid w:val="005E2967"/>
    <w:rsid w:val="005E3F42"/>
    <w:rsid w:val="005E4813"/>
    <w:rsid w:val="005E5D4A"/>
    <w:rsid w:val="005E6947"/>
    <w:rsid w:val="005E77D8"/>
    <w:rsid w:val="005E7841"/>
    <w:rsid w:val="005E7EF1"/>
    <w:rsid w:val="005F075E"/>
    <w:rsid w:val="005F191E"/>
    <w:rsid w:val="005F242D"/>
    <w:rsid w:val="005F26EF"/>
    <w:rsid w:val="005F2FE0"/>
    <w:rsid w:val="005F40FD"/>
    <w:rsid w:val="005F4571"/>
    <w:rsid w:val="005F4947"/>
    <w:rsid w:val="005F4E77"/>
    <w:rsid w:val="005F5CA1"/>
    <w:rsid w:val="005F6FA0"/>
    <w:rsid w:val="005F7165"/>
    <w:rsid w:val="00600257"/>
    <w:rsid w:val="00600A15"/>
    <w:rsid w:val="00600F4A"/>
    <w:rsid w:val="00601A80"/>
    <w:rsid w:val="00601B4B"/>
    <w:rsid w:val="00604307"/>
    <w:rsid w:val="00604358"/>
    <w:rsid w:val="006053D6"/>
    <w:rsid w:val="00605F7E"/>
    <w:rsid w:val="006069DA"/>
    <w:rsid w:val="00607B22"/>
    <w:rsid w:val="00610236"/>
    <w:rsid w:val="0061074C"/>
    <w:rsid w:val="00612776"/>
    <w:rsid w:val="00613D62"/>
    <w:rsid w:val="00614829"/>
    <w:rsid w:val="00614950"/>
    <w:rsid w:val="006149C2"/>
    <w:rsid w:val="006161BB"/>
    <w:rsid w:val="00616995"/>
    <w:rsid w:val="00616B6D"/>
    <w:rsid w:val="00617E7E"/>
    <w:rsid w:val="006225C5"/>
    <w:rsid w:val="00623C20"/>
    <w:rsid w:val="00624199"/>
    <w:rsid w:val="006247B2"/>
    <w:rsid w:val="00624F75"/>
    <w:rsid w:val="00626C63"/>
    <w:rsid w:val="00627C0D"/>
    <w:rsid w:val="006314B1"/>
    <w:rsid w:val="006319A2"/>
    <w:rsid w:val="00631A9D"/>
    <w:rsid w:val="0063389D"/>
    <w:rsid w:val="006340D3"/>
    <w:rsid w:val="0063450E"/>
    <w:rsid w:val="00636B4D"/>
    <w:rsid w:val="006370A5"/>
    <w:rsid w:val="006410A2"/>
    <w:rsid w:val="0064130C"/>
    <w:rsid w:val="00642155"/>
    <w:rsid w:val="006425F1"/>
    <w:rsid w:val="006430A2"/>
    <w:rsid w:val="006431AE"/>
    <w:rsid w:val="00644A0E"/>
    <w:rsid w:val="00645754"/>
    <w:rsid w:val="00646C3D"/>
    <w:rsid w:val="0064730F"/>
    <w:rsid w:val="00650DC9"/>
    <w:rsid w:val="00650E5B"/>
    <w:rsid w:val="00651945"/>
    <w:rsid w:val="00651AE3"/>
    <w:rsid w:val="00652683"/>
    <w:rsid w:val="0065383E"/>
    <w:rsid w:val="0065426A"/>
    <w:rsid w:val="006551B6"/>
    <w:rsid w:val="00655A32"/>
    <w:rsid w:val="00655C5B"/>
    <w:rsid w:val="00656629"/>
    <w:rsid w:val="00657E7E"/>
    <w:rsid w:val="0066115C"/>
    <w:rsid w:val="0066212E"/>
    <w:rsid w:val="00662287"/>
    <w:rsid w:val="00662CF6"/>
    <w:rsid w:val="00662FF3"/>
    <w:rsid w:val="00663424"/>
    <w:rsid w:val="00663A8D"/>
    <w:rsid w:val="006643F1"/>
    <w:rsid w:val="00670A0C"/>
    <w:rsid w:val="006719B6"/>
    <w:rsid w:val="00674C7D"/>
    <w:rsid w:val="0067618E"/>
    <w:rsid w:val="0067721A"/>
    <w:rsid w:val="00680559"/>
    <w:rsid w:val="006837C9"/>
    <w:rsid w:val="00683828"/>
    <w:rsid w:val="00683E1B"/>
    <w:rsid w:val="00686175"/>
    <w:rsid w:val="00686B9E"/>
    <w:rsid w:val="00687823"/>
    <w:rsid w:val="00687B36"/>
    <w:rsid w:val="00695E47"/>
    <w:rsid w:val="00696189"/>
    <w:rsid w:val="006A0FDC"/>
    <w:rsid w:val="006A132A"/>
    <w:rsid w:val="006A14DD"/>
    <w:rsid w:val="006A2E0D"/>
    <w:rsid w:val="006A3845"/>
    <w:rsid w:val="006A3934"/>
    <w:rsid w:val="006A490D"/>
    <w:rsid w:val="006A5228"/>
    <w:rsid w:val="006A5A41"/>
    <w:rsid w:val="006A6238"/>
    <w:rsid w:val="006A6DCA"/>
    <w:rsid w:val="006A770C"/>
    <w:rsid w:val="006A7B8D"/>
    <w:rsid w:val="006B0BA2"/>
    <w:rsid w:val="006B142F"/>
    <w:rsid w:val="006B17CF"/>
    <w:rsid w:val="006B2C1D"/>
    <w:rsid w:val="006B3376"/>
    <w:rsid w:val="006B461D"/>
    <w:rsid w:val="006B4C0F"/>
    <w:rsid w:val="006B5E6D"/>
    <w:rsid w:val="006B6D37"/>
    <w:rsid w:val="006C07BB"/>
    <w:rsid w:val="006C0A1F"/>
    <w:rsid w:val="006C1158"/>
    <w:rsid w:val="006C14ED"/>
    <w:rsid w:val="006C2A9B"/>
    <w:rsid w:val="006C2EED"/>
    <w:rsid w:val="006C3B2E"/>
    <w:rsid w:val="006C3EB7"/>
    <w:rsid w:val="006C4117"/>
    <w:rsid w:val="006C41EE"/>
    <w:rsid w:val="006C5480"/>
    <w:rsid w:val="006C7DAC"/>
    <w:rsid w:val="006D2683"/>
    <w:rsid w:val="006D3422"/>
    <w:rsid w:val="006D4B1B"/>
    <w:rsid w:val="006D50F6"/>
    <w:rsid w:val="006D6855"/>
    <w:rsid w:val="006D6D22"/>
    <w:rsid w:val="006D7BD3"/>
    <w:rsid w:val="006E0AA0"/>
    <w:rsid w:val="006E104C"/>
    <w:rsid w:val="006E1526"/>
    <w:rsid w:val="006E1E42"/>
    <w:rsid w:val="006E23AF"/>
    <w:rsid w:val="006E4623"/>
    <w:rsid w:val="006E4A90"/>
    <w:rsid w:val="006E5307"/>
    <w:rsid w:val="006E5632"/>
    <w:rsid w:val="006E5794"/>
    <w:rsid w:val="006E5E2E"/>
    <w:rsid w:val="006E5E4E"/>
    <w:rsid w:val="006E6451"/>
    <w:rsid w:val="006E7140"/>
    <w:rsid w:val="006E7A4B"/>
    <w:rsid w:val="006E7FF7"/>
    <w:rsid w:val="006F12E7"/>
    <w:rsid w:val="006F233D"/>
    <w:rsid w:val="006F3C8D"/>
    <w:rsid w:val="006F4E57"/>
    <w:rsid w:val="006F5851"/>
    <w:rsid w:val="006F5855"/>
    <w:rsid w:val="006F6DA5"/>
    <w:rsid w:val="006F7F45"/>
    <w:rsid w:val="00700C73"/>
    <w:rsid w:val="007010FF"/>
    <w:rsid w:val="00701B36"/>
    <w:rsid w:val="00701DBB"/>
    <w:rsid w:val="0070398A"/>
    <w:rsid w:val="00703FBC"/>
    <w:rsid w:val="00704CF7"/>
    <w:rsid w:val="00704EF4"/>
    <w:rsid w:val="00705919"/>
    <w:rsid w:val="00707A26"/>
    <w:rsid w:val="00707EA0"/>
    <w:rsid w:val="00711F03"/>
    <w:rsid w:val="007145A9"/>
    <w:rsid w:val="00714A4E"/>
    <w:rsid w:val="00715DEE"/>
    <w:rsid w:val="00716329"/>
    <w:rsid w:val="00716FFC"/>
    <w:rsid w:val="00717110"/>
    <w:rsid w:val="0072042A"/>
    <w:rsid w:val="00720D12"/>
    <w:rsid w:val="00721865"/>
    <w:rsid w:val="00722222"/>
    <w:rsid w:val="007234FB"/>
    <w:rsid w:val="00730BA2"/>
    <w:rsid w:val="00731BAD"/>
    <w:rsid w:val="00731C1D"/>
    <w:rsid w:val="0073256D"/>
    <w:rsid w:val="00732B49"/>
    <w:rsid w:val="00732BC2"/>
    <w:rsid w:val="00734561"/>
    <w:rsid w:val="00734D4A"/>
    <w:rsid w:val="00736963"/>
    <w:rsid w:val="007370BC"/>
    <w:rsid w:val="0073751F"/>
    <w:rsid w:val="00740FF8"/>
    <w:rsid w:val="00741961"/>
    <w:rsid w:val="00743D5A"/>
    <w:rsid w:val="007442A5"/>
    <w:rsid w:val="00744F28"/>
    <w:rsid w:val="0074519F"/>
    <w:rsid w:val="0074580E"/>
    <w:rsid w:val="00745960"/>
    <w:rsid w:val="00745B04"/>
    <w:rsid w:val="007477C1"/>
    <w:rsid w:val="0074798F"/>
    <w:rsid w:val="00750245"/>
    <w:rsid w:val="00751256"/>
    <w:rsid w:val="00752567"/>
    <w:rsid w:val="00754A79"/>
    <w:rsid w:val="00756745"/>
    <w:rsid w:val="0075716F"/>
    <w:rsid w:val="00760C99"/>
    <w:rsid w:val="00760F41"/>
    <w:rsid w:val="00760FB3"/>
    <w:rsid w:val="0076254B"/>
    <w:rsid w:val="00763DF8"/>
    <w:rsid w:val="0076479B"/>
    <w:rsid w:val="00766A66"/>
    <w:rsid w:val="00766C9B"/>
    <w:rsid w:val="007706BE"/>
    <w:rsid w:val="00771248"/>
    <w:rsid w:val="007725F3"/>
    <w:rsid w:val="00773F2A"/>
    <w:rsid w:val="0077517C"/>
    <w:rsid w:val="00775D2E"/>
    <w:rsid w:val="007764D8"/>
    <w:rsid w:val="00777154"/>
    <w:rsid w:val="007773CC"/>
    <w:rsid w:val="00777B17"/>
    <w:rsid w:val="00780C33"/>
    <w:rsid w:val="00780CB8"/>
    <w:rsid w:val="007813C1"/>
    <w:rsid w:val="0078288E"/>
    <w:rsid w:val="007832DB"/>
    <w:rsid w:val="00783548"/>
    <w:rsid w:val="0078389E"/>
    <w:rsid w:val="00786485"/>
    <w:rsid w:val="00791868"/>
    <w:rsid w:val="007929B4"/>
    <w:rsid w:val="00793395"/>
    <w:rsid w:val="00793F9D"/>
    <w:rsid w:val="007949D4"/>
    <w:rsid w:val="00795FDA"/>
    <w:rsid w:val="00797EE1"/>
    <w:rsid w:val="007A0287"/>
    <w:rsid w:val="007A0C9B"/>
    <w:rsid w:val="007A187E"/>
    <w:rsid w:val="007A18A2"/>
    <w:rsid w:val="007A22B7"/>
    <w:rsid w:val="007A336B"/>
    <w:rsid w:val="007A485B"/>
    <w:rsid w:val="007A5E47"/>
    <w:rsid w:val="007A64DD"/>
    <w:rsid w:val="007A7192"/>
    <w:rsid w:val="007B0E34"/>
    <w:rsid w:val="007B216B"/>
    <w:rsid w:val="007B2824"/>
    <w:rsid w:val="007B3D87"/>
    <w:rsid w:val="007B4E0F"/>
    <w:rsid w:val="007B5992"/>
    <w:rsid w:val="007B618A"/>
    <w:rsid w:val="007C12A1"/>
    <w:rsid w:val="007C2237"/>
    <w:rsid w:val="007C2BE7"/>
    <w:rsid w:val="007C619A"/>
    <w:rsid w:val="007C630E"/>
    <w:rsid w:val="007C63FA"/>
    <w:rsid w:val="007C6605"/>
    <w:rsid w:val="007C714A"/>
    <w:rsid w:val="007D0D21"/>
    <w:rsid w:val="007D0DB4"/>
    <w:rsid w:val="007D35F4"/>
    <w:rsid w:val="007D360F"/>
    <w:rsid w:val="007D36EE"/>
    <w:rsid w:val="007D5804"/>
    <w:rsid w:val="007D6670"/>
    <w:rsid w:val="007D7E7D"/>
    <w:rsid w:val="007E0510"/>
    <w:rsid w:val="007E0698"/>
    <w:rsid w:val="007E2E17"/>
    <w:rsid w:val="007E344D"/>
    <w:rsid w:val="007E38B1"/>
    <w:rsid w:val="007E54BE"/>
    <w:rsid w:val="007E5514"/>
    <w:rsid w:val="007E6CCB"/>
    <w:rsid w:val="007E6F28"/>
    <w:rsid w:val="007F0500"/>
    <w:rsid w:val="007F229F"/>
    <w:rsid w:val="007F29C3"/>
    <w:rsid w:val="007F2CF2"/>
    <w:rsid w:val="007F4EC5"/>
    <w:rsid w:val="007F51AC"/>
    <w:rsid w:val="007F5438"/>
    <w:rsid w:val="007F6687"/>
    <w:rsid w:val="00800DE8"/>
    <w:rsid w:val="0080482E"/>
    <w:rsid w:val="00805CD9"/>
    <w:rsid w:val="0080632B"/>
    <w:rsid w:val="008063DC"/>
    <w:rsid w:val="00812BFE"/>
    <w:rsid w:val="00813F8C"/>
    <w:rsid w:val="00814A7C"/>
    <w:rsid w:val="00814C77"/>
    <w:rsid w:val="00814F2B"/>
    <w:rsid w:val="008151A8"/>
    <w:rsid w:val="00816524"/>
    <w:rsid w:val="00816AEB"/>
    <w:rsid w:val="00817E21"/>
    <w:rsid w:val="008236F9"/>
    <w:rsid w:val="0082529F"/>
    <w:rsid w:val="00826177"/>
    <w:rsid w:val="00827726"/>
    <w:rsid w:val="00837342"/>
    <w:rsid w:val="00837487"/>
    <w:rsid w:val="00840158"/>
    <w:rsid w:val="00840504"/>
    <w:rsid w:val="008407E6"/>
    <w:rsid w:val="00841CE0"/>
    <w:rsid w:val="00841D1E"/>
    <w:rsid w:val="00842BF1"/>
    <w:rsid w:val="00843BFC"/>
    <w:rsid w:val="0084407E"/>
    <w:rsid w:val="00844B3D"/>
    <w:rsid w:val="00845A29"/>
    <w:rsid w:val="00847CA4"/>
    <w:rsid w:val="00847FB6"/>
    <w:rsid w:val="0085214E"/>
    <w:rsid w:val="00853DA6"/>
    <w:rsid w:val="0085435E"/>
    <w:rsid w:val="00855631"/>
    <w:rsid w:val="00855727"/>
    <w:rsid w:val="0085714A"/>
    <w:rsid w:val="0085761B"/>
    <w:rsid w:val="00857E75"/>
    <w:rsid w:val="008606F0"/>
    <w:rsid w:val="0086114E"/>
    <w:rsid w:val="00861802"/>
    <w:rsid w:val="00861DAF"/>
    <w:rsid w:val="00861EC0"/>
    <w:rsid w:val="00862348"/>
    <w:rsid w:val="00862CFF"/>
    <w:rsid w:val="00864CB4"/>
    <w:rsid w:val="00864E23"/>
    <w:rsid w:val="008655E7"/>
    <w:rsid w:val="00865B28"/>
    <w:rsid w:val="00870372"/>
    <w:rsid w:val="008707DD"/>
    <w:rsid w:val="00870CA2"/>
    <w:rsid w:val="00871829"/>
    <w:rsid w:val="00872911"/>
    <w:rsid w:val="00872FAB"/>
    <w:rsid w:val="008734B7"/>
    <w:rsid w:val="00873CAF"/>
    <w:rsid w:val="00874A1F"/>
    <w:rsid w:val="0087521B"/>
    <w:rsid w:val="008758A5"/>
    <w:rsid w:val="00876BDD"/>
    <w:rsid w:val="00876C24"/>
    <w:rsid w:val="008807E4"/>
    <w:rsid w:val="00880933"/>
    <w:rsid w:val="0088140B"/>
    <w:rsid w:val="0088296D"/>
    <w:rsid w:val="00883503"/>
    <w:rsid w:val="008840A6"/>
    <w:rsid w:val="008900BA"/>
    <w:rsid w:val="008904C6"/>
    <w:rsid w:val="0089060E"/>
    <w:rsid w:val="00890778"/>
    <w:rsid w:val="00890D4D"/>
    <w:rsid w:val="008933BD"/>
    <w:rsid w:val="008933FC"/>
    <w:rsid w:val="00893EE8"/>
    <w:rsid w:val="008955A2"/>
    <w:rsid w:val="008955AF"/>
    <w:rsid w:val="008959FB"/>
    <w:rsid w:val="0089617B"/>
    <w:rsid w:val="00896BD7"/>
    <w:rsid w:val="00896FC0"/>
    <w:rsid w:val="00897844"/>
    <w:rsid w:val="00897897"/>
    <w:rsid w:val="008A1C44"/>
    <w:rsid w:val="008A1FF9"/>
    <w:rsid w:val="008A289B"/>
    <w:rsid w:val="008A33D3"/>
    <w:rsid w:val="008A6514"/>
    <w:rsid w:val="008A6F4F"/>
    <w:rsid w:val="008A6FB4"/>
    <w:rsid w:val="008B1477"/>
    <w:rsid w:val="008B212A"/>
    <w:rsid w:val="008B37C5"/>
    <w:rsid w:val="008B497C"/>
    <w:rsid w:val="008B6079"/>
    <w:rsid w:val="008B67F6"/>
    <w:rsid w:val="008B786F"/>
    <w:rsid w:val="008B7E6D"/>
    <w:rsid w:val="008C0427"/>
    <w:rsid w:val="008C0CC1"/>
    <w:rsid w:val="008C1129"/>
    <w:rsid w:val="008C1393"/>
    <w:rsid w:val="008C1697"/>
    <w:rsid w:val="008C35CC"/>
    <w:rsid w:val="008C4DBC"/>
    <w:rsid w:val="008C4F3B"/>
    <w:rsid w:val="008C50B1"/>
    <w:rsid w:val="008C73FD"/>
    <w:rsid w:val="008C757E"/>
    <w:rsid w:val="008C758E"/>
    <w:rsid w:val="008C773A"/>
    <w:rsid w:val="008C79B8"/>
    <w:rsid w:val="008C7EB8"/>
    <w:rsid w:val="008D030C"/>
    <w:rsid w:val="008D0C35"/>
    <w:rsid w:val="008D0EBA"/>
    <w:rsid w:val="008D1FFC"/>
    <w:rsid w:val="008D24C0"/>
    <w:rsid w:val="008D278C"/>
    <w:rsid w:val="008D37DC"/>
    <w:rsid w:val="008D409A"/>
    <w:rsid w:val="008D4F4A"/>
    <w:rsid w:val="008D6946"/>
    <w:rsid w:val="008D6BE5"/>
    <w:rsid w:val="008D6DE9"/>
    <w:rsid w:val="008E188A"/>
    <w:rsid w:val="008E1E53"/>
    <w:rsid w:val="008E5235"/>
    <w:rsid w:val="008E59BC"/>
    <w:rsid w:val="008E7113"/>
    <w:rsid w:val="008E7F75"/>
    <w:rsid w:val="008F0B9C"/>
    <w:rsid w:val="008F333B"/>
    <w:rsid w:val="008F4AC6"/>
    <w:rsid w:val="008F4D9F"/>
    <w:rsid w:val="008F5710"/>
    <w:rsid w:val="008F5CAA"/>
    <w:rsid w:val="008F616C"/>
    <w:rsid w:val="008F6815"/>
    <w:rsid w:val="008F7CED"/>
    <w:rsid w:val="00900298"/>
    <w:rsid w:val="00900D98"/>
    <w:rsid w:val="00901330"/>
    <w:rsid w:val="00902133"/>
    <w:rsid w:val="00903B6D"/>
    <w:rsid w:val="0090558A"/>
    <w:rsid w:val="009073BD"/>
    <w:rsid w:val="00907784"/>
    <w:rsid w:val="009077E3"/>
    <w:rsid w:val="00907910"/>
    <w:rsid w:val="00907C27"/>
    <w:rsid w:val="00910022"/>
    <w:rsid w:val="009110FE"/>
    <w:rsid w:val="00911131"/>
    <w:rsid w:val="00911BF5"/>
    <w:rsid w:val="00911D66"/>
    <w:rsid w:val="00911E47"/>
    <w:rsid w:val="00912DEF"/>
    <w:rsid w:val="0091306D"/>
    <w:rsid w:val="00913287"/>
    <w:rsid w:val="009134D1"/>
    <w:rsid w:val="00913E9C"/>
    <w:rsid w:val="009146F7"/>
    <w:rsid w:val="00914B8D"/>
    <w:rsid w:val="009152A5"/>
    <w:rsid w:val="0091535B"/>
    <w:rsid w:val="00915C73"/>
    <w:rsid w:val="00917028"/>
    <w:rsid w:val="00917313"/>
    <w:rsid w:val="00917EDF"/>
    <w:rsid w:val="00920005"/>
    <w:rsid w:val="00921753"/>
    <w:rsid w:val="00921DBA"/>
    <w:rsid w:val="00922ABE"/>
    <w:rsid w:val="00923E0F"/>
    <w:rsid w:val="00923FC5"/>
    <w:rsid w:val="009245B3"/>
    <w:rsid w:val="0092529F"/>
    <w:rsid w:val="00925AF7"/>
    <w:rsid w:val="00925E20"/>
    <w:rsid w:val="009270AC"/>
    <w:rsid w:val="009273D4"/>
    <w:rsid w:val="00927DD3"/>
    <w:rsid w:val="00930719"/>
    <w:rsid w:val="00930BE4"/>
    <w:rsid w:val="00930CDD"/>
    <w:rsid w:val="00931909"/>
    <w:rsid w:val="00931BCF"/>
    <w:rsid w:val="00931C01"/>
    <w:rsid w:val="00932DC3"/>
    <w:rsid w:val="009336B8"/>
    <w:rsid w:val="00934115"/>
    <w:rsid w:val="009348ED"/>
    <w:rsid w:val="00934D9A"/>
    <w:rsid w:val="009355FB"/>
    <w:rsid w:val="00935B91"/>
    <w:rsid w:val="009360F7"/>
    <w:rsid w:val="00936F99"/>
    <w:rsid w:val="009371FE"/>
    <w:rsid w:val="009439EF"/>
    <w:rsid w:val="00943E6E"/>
    <w:rsid w:val="00944185"/>
    <w:rsid w:val="00944583"/>
    <w:rsid w:val="00945389"/>
    <w:rsid w:val="009521F4"/>
    <w:rsid w:val="00954D6A"/>
    <w:rsid w:val="00954E25"/>
    <w:rsid w:val="00955DE7"/>
    <w:rsid w:val="009563AC"/>
    <w:rsid w:val="00956B72"/>
    <w:rsid w:val="00957A2A"/>
    <w:rsid w:val="0096134A"/>
    <w:rsid w:val="0096150D"/>
    <w:rsid w:val="00961DD9"/>
    <w:rsid w:val="009620AF"/>
    <w:rsid w:val="00962C95"/>
    <w:rsid w:val="00962F2D"/>
    <w:rsid w:val="00965F9D"/>
    <w:rsid w:val="009667FA"/>
    <w:rsid w:val="0096760B"/>
    <w:rsid w:val="009702D8"/>
    <w:rsid w:val="00970C35"/>
    <w:rsid w:val="00971139"/>
    <w:rsid w:val="0097129B"/>
    <w:rsid w:val="009715EA"/>
    <w:rsid w:val="00973239"/>
    <w:rsid w:val="009738C6"/>
    <w:rsid w:val="00974286"/>
    <w:rsid w:val="009802B5"/>
    <w:rsid w:val="009858DA"/>
    <w:rsid w:val="0098700A"/>
    <w:rsid w:val="00987330"/>
    <w:rsid w:val="00987943"/>
    <w:rsid w:val="00990592"/>
    <w:rsid w:val="00990745"/>
    <w:rsid w:val="00991A5C"/>
    <w:rsid w:val="00991D12"/>
    <w:rsid w:val="0099201D"/>
    <w:rsid w:val="00992DF8"/>
    <w:rsid w:val="009930F1"/>
    <w:rsid w:val="00993379"/>
    <w:rsid w:val="00993C24"/>
    <w:rsid w:val="00994C5B"/>
    <w:rsid w:val="00995586"/>
    <w:rsid w:val="009966EA"/>
    <w:rsid w:val="009968D3"/>
    <w:rsid w:val="00997071"/>
    <w:rsid w:val="009A119A"/>
    <w:rsid w:val="009A3D30"/>
    <w:rsid w:val="009A4A0C"/>
    <w:rsid w:val="009A6142"/>
    <w:rsid w:val="009A6D86"/>
    <w:rsid w:val="009A7B6A"/>
    <w:rsid w:val="009B3A5C"/>
    <w:rsid w:val="009B5FF1"/>
    <w:rsid w:val="009B67A1"/>
    <w:rsid w:val="009B7FE3"/>
    <w:rsid w:val="009C279F"/>
    <w:rsid w:val="009D0F2F"/>
    <w:rsid w:val="009D142F"/>
    <w:rsid w:val="009D16D8"/>
    <w:rsid w:val="009D27B3"/>
    <w:rsid w:val="009D333E"/>
    <w:rsid w:val="009D3A14"/>
    <w:rsid w:val="009D3B42"/>
    <w:rsid w:val="009D3CCA"/>
    <w:rsid w:val="009D4941"/>
    <w:rsid w:val="009D4C34"/>
    <w:rsid w:val="009D5D5E"/>
    <w:rsid w:val="009E03EA"/>
    <w:rsid w:val="009E17A1"/>
    <w:rsid w:val="009E35F8"/>
    <w:rsid w:val="009E42C7"/>
    <w:rsid w:val="009F0AF6"/>
    <w:rsid w:val="009F0CC0"/>
    <w:rsid w:val="009F1453"/>
    <w:rsid w:val="009F2A10"/>
    <w:rsid w:val="009F367F"/>
    <w:rsid w:val="009F3EAE"/>
    <w:rsid w:val="009F462E"/>
    <w:rsid w:val="009F6785"/>
    <w:rsid w:val="00A00ED7"/>
    <w:rsid w:val="00A01E11"/>
    <w:rsid w:val="00A02076"/>
    <w:rsid w:val="00A021F8"/>
    <w:rsid w:val="00A033A1"/>
    <w:rsid w:val="00A03BF9"/>
    <w:rsid w:val="00A0525F"/>
    <w:rsid w:val="00A07781"/>
    <w:rsid w:val="00A10B56"/>
    <w:rsid w:val="00A1218C"/>
    <w:rsid w:val="00A13C88"/>
    <w:rsid w:val="00A1408C"/>
    <w:rsid w:val="00A14104"/>
    <w:rsid w:val="00A14116"/>
    <w:rsid w:val="00A1420B"/>
    <w:rsid w:val="00A145DE"/>
    <w:rsid w:val="00A1543C"/>
    <w:rsid w:val="00A161C1"/>
    <w:rsid w:val="00A16674"/>
    <w:rsid w:val="00A17198"/>
    <w:rsid w:val="00A173AB"/>
    <w:rsid w:val="00A20C23"/>
    <w:rsid w:val="00A2268A"/>
    <w:rsid w:val="00A22AC4"/>
    <w:rsid w:val="00A22EFC"/>
    <w:rsid w:val="00A2361D"/>
    <w:rsid w:val="00A245F9"/>
    <w:rsid w:val="00A25901"/>
    <w:rsid w:val="00A32573"/>
    <w:rsid w:val="00A3299B"/>
    <w:rsid w:val="00A34FDF"/>
    <w:rsid w:val="00A359B8"/>
    <w:rsid w:val="00A36DC8"/>
    <w:rsid w:val="00A37486"/>
    <w:rsid w:val="00A4017E"/>
    <w:rsid w:val="00A405BA"/>
    <w:rsid w:val="00A40C4C"/>
    <w:rsid w:val="00A43315"/>
    <w:rsid w:val="00A4401C"/>
    <w:rsid w:val="00A44A11"/>
    <w:rsid w:val="00A44B78"/>
    <w:rsid w:val="00A50991"/>
    <w:rsid w:val="00A50A73"/>
    <w:rsid w:val="00A51566"/>
    <w:rsid w:val="00A522C3"/>
    <w:rsid w:val="00A527CE"/>
    <w:rsid w:val="00A52A41"/>
    <w:rsid w:val="00A531C5"/>
    <w:rsid w:val="00A53A30"/>
    <w:rsid w:val="00A53DF8"/>
    <w:rsid w:val="00A54393"/>
    <w:rsid w:val="00A54AC5"/>
    <w:rsid w:val="00A5682D"/>
    <w:rsid w:val="00A56AA5"/>
    <w:rsid w:val="00A56D81"/>
    <w:rsid w:val="00A570EB"/>
    <w:rsid w:val="00A60FE4"/>
    <w:rsid w:val="00A61C7A"/>
    <w:rsid w:val="00A61C98"/>
    <w:rsid w:val="00A61F3D"/>
    <w:rsid w:val="00A62180"/>
    <w:rsid w:val="00A63A4D"/>
    <w:rsid w:val="00A64E9E"/>
    <w:rsid w:val="00A65106"/>
    <w:rsid w:val="00A70AFB"/>
    <w:rsid w:val="00A73D5D"/>
    <w:rsid w:val="00A740F7"/>
    <w:rsid w:val="00A7471B"/>
    <w:rsid w:val="00A753A7"/>
    <w:rsid w:val="00A75543"/>
    <w:rsid w:val="00A76AD7"/>
    <w:rsid w:val="00A76BE7"/>
    <w:rsid w:val="00A77DFA"/>
    <w:rsid w:val="00A8148C"/>
    <w:rsid w:val="00A81A83"/>
    <w:rsid w:val="00A81C4F"/>
    <w:rsid w:val="00A81D16"/>
    <w:rsid w:val="00A82622"/>
    <w:rsid w:val="00A82AD0"/>
    <w:rsid w:val="00A831C2"/>
    <w:rsid w:val="00A83514"/>
    <w:rsid w:val="00A839AF"/>
    <w:rsid w:val="00A847E5"/>
    <w:rsid w:val="00A85977"/>
    <w:rsid w:val="00A868F1"/>
    <w:rsid w:val="00A90195"/>
    <w:rsid w:val="00A910A2"/>
    <w:rsid w:val="00A91336"/>
    <w:rsid w:val="00A92186"/>
    <w:rsid w:val="00A95F6A"/>
    <w:rsid w:val="00A9637C"/>
    <w:rsid w:val="00A971AB"/>
    <w:rsid w:val="00A975F1"/>
    <w:rsid w:val="00A9775C"/>
    <w:rsid w:val="00A97A11"/>
    <w:rsid w:val="00AA0DF5"/>
    <w:rsid w:val="00AA0E8E"/>
    <w:rsid w:val="00AA15C2"/>
    <w:rsid w:val="00AA26B6"/>
    <w:rsid w:val="00AA3469"/>
    <w:rsid w:val="00AA4A45"/>
    <w:rsid w:val="00AA63E6"/>
    <w:rsid w:val="00AA6FBE"/>
    <w:rsid w:val="00AA71B1"/>
    <w:rsid w:val="00AA7B70"/>
    <w:rsid w:val="00AB0BC4"/>
    <w:rsid w:val="00AB1B8C"/>
    <w:rsid w:val="00AB1DBE"/>
    <w:rsid w:val="00AB2779"/>
    <w:rsid w:val="00AB4F10"/>
    <w:rsid w:val="00AB5AF9"/>
    <w:rsid w:val="00AB5D55"/>
    <w:rsid w:val="00AB739E"/>
    <w:rsid w:val="00AB7B54"/>
    <w:rsid w:val="00AB7EE7"/>
    <w:rsid w:val="00AC005A"/>
    <w:rsid w:val="00AC1398"/>
    <w:rsid w:val="00AC17E8"/>
    <w:rsid w:val="00AC19ED"/>
    <w:rsid w:val="00AC3338"/>
    <w:rsid w:val="00AC46A9"/>
    <w:rsid w:val="00AC4F2B"/>
    <w:rsid w:val="00AC63B9"/>
    <w:rsid w:val="00AC718E"/>
    <w:rsid w:val="00AC7C8F"/>
    <w:rsid w:val="00AD2AF1"/>
    <w:rsid w:val="00AD2D73"/>
    <w:rsid w:val="00AD2E5A"/>
    <w:rsid w:val="00AD2E80"/>
    <w:rsid w:val="00AD48DC"/>
    <w:rsid w:val="00AD6957"/>
    <w:rsid w:val="00AD7655"/>
    <w:rsid w:val="00AD7EED"/>
    <w:rsid w:val="00AE218A"/>
    <w:rsid w:val="00AE279E"/>
    <w:rsid w:val="00AE32F4"/>
    <w:rsid w:val="00AE4A8B"/>
    <w:rsid w:val="00AE6B19"/>
    <w:rsid w:val="00AE776A"/>
    <w:rsid w:val="00AF0500"/>
    <w:rsid w:val="00AF0B0B"/>
    <w:rsid w:val="00AF0FF9"/>
    <w:rsid w:val="00AF1201"/>
    <w:rsid w:val="00AF21CF"/>
    <w:rsid w:val="00AF34AE"/>
    <w:rsid w:val="00AF43CD"/>
    <w:rsid w:val="00AF55B2"/>
    <w:rsid w:val="00AF5DAF"/>
    <w:rsid w:val="00AF666D"/>
    <w:rsid w:val="00AF7B37"/>
    <w:rsid w:val="00B00591"/>
    <w:rsid w:val="00B00D1E"/>
    <w:rsid w:val="00B024C9"/>
    <w:rsid w:val="00B02525"/>
    <w:rsid w:val="00B035A3"/>
    <w:rsid w:val="00B06479"/>
    <w:rsid w:val="00B07974"/>
    <w:rsid w:val="00B12120"/>
    <w:rsid w:val="00B13F96"/>
    <w:rsid w:val="00B1470B"/>
    <w:rsid w:val="00B14908"/>
    <w:rsid w:val="00B156E0"/>
    <w:rsid w:val="00B16F71"/>
    <w:rsid w:val="00B175B9"/>
    <w:rsid w:val="00B17920"/>
    <w:rsid w:val="00B17C11"/>
    <w:rsid w:val="00B20A93"/>
    <w:rsid w:val="00B2133D"/>
    <w:rsid w:val="00B21AE0"/>
    <w:rsid w:val="00B2335F"/>
    <w:rsid w:val="00B239FF"/>
    <w:rsid w:val="00B25284"/>
    <w:rsid w:val="00B25453"/>
    <w:rsid w:val="00B25B36"/>
    <w:rsid w:val="00B25D9C"/>
    <w:rsid w:val="00B27065"/>
    <w:rsid w:val="00B30D9F"/>
    <w:rsid w:val="00B30DFE"/>
    <w:rsid w:val="00B34B7D"/>
    <w:rsid w:val="00B35290"/>
    <w:rsid w:val="00B3593B"/>
    <w:rsid w:val="00B35E12"/>
    <w:rsid w:val="00B36720"/>
    <w:rsid w:val="00B370AB"/>
    <w:rsid w:val="00B37282"/>
    <w:rsid w:val="00B372B6"/>
    <w:rsid w:val="00B37374"/>
    <w:rsid w:val="00B40132"/>
    <w:rsid w:val="00B403CB"/>
    <w:rsid w:val="00B40764"/>
    <w:rsid w:val="00B40DAC"/>
    <w:rsid w:val="00B418A1"/>
    <w:rsid w:val="00B42368"/>
    <w:rsid w:val="00B42664"/>
    <w:rsid w:val="00B432A0"/>
    <w:rsid w:val="00B436E9"/>
    <w:rsid w:val="00B454F3"/>
    <w:rsid w:val="00B45C19"/>
    <w:rsid w:val="00B46589"/>
    <w:rsid w:val="00B46DFC"/>
    <w:rsid w:val="00B476CA"/>
    <w:rsid w:val="00B47960"/>
    <w:rsid w:val="00B47C00"/>
    <w:rsid w:val="00B503EC"/>
    <w:rsid w:val="00B521EE"/>
    <w:rsid w:val="00B5225D"/>
    <w:rsid w:val="00B525E1"/>
    <w:rsid w:val="00B5284A"/>
    <w:rsid w:val="00B53B29"/>
    <w:rsid w:val="00B56805"/>
    <w:rsid w:val="00B57B52"/>
    <w:rsid w:val="00B63704"/>
    <w:rsid w:val="00B65823"/>
    <w:rsid w:val="00B6642C"/>
    <w:rsid w:val="00B66984"/>
    <w:rsid w:val="00B66B58"/>
    <w:rsid w:val="00B72A47"/>
    <w:rsid w:val="00B72DFF"/>
    <w:rsid w:val="00B73EAA"/>
    <w:rsid w:val="00B742DC"/>
    <w:rsid w:val="00B74A9B"/>
    <w:rsid w:val="00B75E58"/>
    <w:rsid w:val="00B76D5C"/>
    <w:rsid w:val="00B77A3F"/>
    <w:rsid w:val="00B80177"/>
    <w:rsid w:val="00B80339"/>
    <w:rsid w:val="00B80A6A"/>
    <w:rsid w:val="00B80B27"/>
    <w:rsid w:val="00B81B58"/>
    <w:rsid w:val="00B832F6"/>
    <w:rsid w:val="00B85A83"/>
    <w:rsid w:val="00B8735E"/>
    <w:rsid w:val="00B91254"/>
    <w:rsid w:val="00B9343D"/>
    <w:rsid w:val="00B93B9A"/>
    <w:rsid w:val="00B94BF0"/>
    <w:rsid w:val="00BA22FB"/>
    <w:rsid w:val="00BA2EC2"/>
    <w:rsid w:val="00BA36FD"/>
    <w:rsid w:val="00BA3B91"/>
    <w:rsid w:val="00BA4AAA"/>
    <w:rsid w:val="00BA51AC"/>
    <w:rsid w:val="00BA6EA6"/>
    <w:rsid w:val="00BA7739"/>
    <w:rsid w:val="00BA7CA4"/>
    <w:rsid w:val="00BB00AC"/>
    <w:rsid w:val="00BB04E8"/>
    <w:rsid w:val="00BB07D3"/>
    <w:rsid w:val="00BB1070"/>
    <w:rsid w:val="00BB107D"/>
    <w:rsid w:val="00BB12A9"/>
    <w:rsid w:val="00BB2432"/>
    <w:rsid w:val="00BB5B8F"/>
    <w:rsid w:val="00BB5BBD"/>
    <w:rsid w:val="00BB5D34"/>
    <w:rsid w:val="00BB7DE4"/>
    <w:rsid w:val="00BC09FA"/>
    <w:rsid w:val="00BC0B75"/>
    <w:rsid w:val="00BC1D51"/>
    <w:rsid w:val="00BC201A"/>
    <w:rsid w:val="00BC22A4"/>
    <w:rsid w:val="00BC3363"/>
    <w:rsid w:val="00BC38E7"/>
    <w:rsid w:val="00BC63D4"/>
    <w:rsid w:val="00BC669B"/>
    <w:rsid w:val="00BC7B6B"/>
    <w:rsid w:val="00BD214C"/>
    <w:rsid w:val="00BD3450"/>
    <w:rsid w:val="00BD34C0"/>
    <w:rsid w:val="00BD4891"/>
    <w:rsid w:val="00BD56AA"/>
    <w:rsid w:val="00BD60F1"/>
    <w:rsid w:val="00BD64E8"/>
    <w:rsid w:val="00BD688D"/>
    <w:rsid w:val="00BD7592"/>
    <w:rsid w:val="00BD7603"/>
    <w:rsid w:val="00BD7691"/>
    <w:rsid w:val="00BD778C"/>
    <w:rsid w:val="00BE1107"/>
    <w:rsid w:val="00BE162C"/>
    <w:rsid w:val="00BE301F"/>
    <w:rsid w:val="00BE5094"/>
    <w:rsid w:val="00BE6703"/>
    <w:rsid w:val="00BE6E7C"/>
    <w:rsid w:val="00BE7426"/>
    <w:rsid w:val="00BE7557"/>
    <w:rsid w:val="00BE755E"/>
    <w:rsid w:val="00BE7922"/>
    <w:rsid w:val="00BF3B0B"/>
    <w:rsid w:val="00BF4189"/>
    <w:rsid w:val="00BF446A"/>
    <w:rsid w:val="00BF5045"/>
    <w:rsid w:val="00BF5879"/>
    <w:rsid w:val="00BF5C5A"/>
    <w:rsid w:val="00BF6100"/>
    <w:rsid w:val="00BF6BBA"/>
    <w:rsid w:val="00C00BC5"/>
    <w:rsid w:val="00C018BD"/>
    <w:rsid w:val="00C01EDB"/>
    <w:rsid w:val="00C02E91"/>
    <w:rsid w:val="00C03031"/>
    <w:rsid w:val="00C0608E"/>
    <w:rsid w:val="00C06541"/>
    <w:rsid w:val="00C07280"/>
    <w:rsid w:val="00C07D30"/>
    <w:rsid w:val="00C10A7A"/>
    <w:rsid w:val="00C12C37"/>
    <w:rsid w:val="00C12C8C"/>
    <w:rsid w:val="00C12D7D"/>
    <w:rsid w:val="00C142F8"/>
    <w:rsid w:val="00C158F4"/>
    <w:rsid w:val="00C15C51"/>
    <w:rsid w:val="00C17358"/>
    <w:rsid w:val="00C17A17"/>
    <w:rsid w:val="00C17B83"/>
    <w:rsid w:val="00C17C9F"/>
    <w:rsid w:val="00C205A3"/>
    <w:rsid w:val="00C24506"/>
    <w:rsid w:val="00C24A0D"/>
    <w:rsid w:val="00C267AD"/>
    <w:rsid w:val="00C30117"/>
    <w:rsid w:val="00C319D6"/>
    <w:rsid w:val="00C33C92"/>
    <w:rsid w:val="00C33F3F"/>
    <w:rsid w:val="00C341AF"/>
    <w:rsid w:val="00C35AAA"/>
    <w:rsid w:val="00C36596"/>
    <w:rsid w:val="00C40327"/>
    <w:rsid w:val="00C418AD"/>
    <w:rsid w:val="00C43C3F"/>
    <w:rsid w:val="00C43F67"/>
    <w:rsid w:val="00C4473D"/>
    <w:rsid w:val="00C45B0F"/>
    <w:rsid w:val="00C46196"/>
    <w:rsid w:val="00C4760C"/>
    <w:rsid w:val="00C47CA2"/>
    <w:rsid w:val="00C518CC"/>
    <w:rsid w:val="00C52927"/>
    <w:rsid w:val="00C53B41"/>
    <w:rsid w:val="00C545E8"/>
    <w:rsid w:val="00C54AD1"/>
    <w:rsid w:val="00C55377"/>
    <w:rsid w:val="00C558C6"/>
    <w:rsid w:val="00C61779"/>
    <w:rsid w:val="00C6178B"/>
    <w:rsid w:val="00C62C85"/>
    <w:rsid w:val="00C6466E"/>
    <w:rsid w:val="00C64D2E"/>
    <w:rsid w:val="00C66154"/>
    <w:rsid w:val="00C662FE"/>
    <w:rsid w:val="00C66CB5"/>
    <w:rsid w:val="00C6798D"/>
    <w:rsid w:val="00C71B1B"/>
    <w:rsid w:val="00C741E4"/>
    <w:rsid w:val="00C746F8"/>
    <w:rsid w:val="00C75F28"/>
    <w:rsid w:val="00C77046"/>
    <w:rsid w:val="00C771DC"/>
    <w:rsid w:val="00C77A2A"/>
    <w:rsid w:val="00C801DC"/>
    <w:rsid w:val="00C8071F"/>
    <w:rsid w:val="00C80ECA"/>
    <w:rsid w:val="00C82447"/>
    <w:rsid w:val="00C8248E"/>
    <w:rsid w:val="00C82B27"/>
    <w:rsid w:val="00C85329"/>
    <w:rsid w:val="00C8536D"/>
    <w:rsid w:val="00C877C7"/>
    <w:rsid w:val="00C91B13"/>
    <w:rsid w:val="00C93164"/>
    <w:rsid w:val="00C9324A"/>
    <w:rsid w:val="00C93433"/>
    <w:rsid w:val="00C94DEE"/>
    <w:rsid w:val="00C9528D"/>
    <w:rsid w:val="00C952AE"/>
    <w:rsid w:val="00C96384"/>
    <w:rsid w:val="00C966F7"/>
    <w:rsid w:val="00C96D0F"/>
    <w:rsid w:val="00CA01A7"/>
    <w:rsid w:val="00CA07EE"/>
    <w:rsid w:val="00CA19C1"/>
    <w:rsid w:val="00CA1C89"/>
    <w:rsid w:val="00CA1E05"/>
    <w:rsid w:val="00CA2FEA"/>
    <w:rsid w:val="00CA3B8B"/>
    <w:rsid w:val="00CA415E"/>
    <w:rsid w:val="00CA52C8"/>
    <w:rsid w:val="00CA5352"/>
    <w:rsid w:val="00CA5B66"/>
    <w:rsid w:val="00CA66FF"/>
    <w:rsid w:val="00CA6D9A"/>
    <w:rsid w:val="00CA7646"/>
    <w:rsid w:val="00CA7CF1"/>
    <w:rsid w:val="00CB16DE"/>
    <w:rsid w:val="00CB17CD"/>
    <w:rsid w:val="00CB2519"/>
    <w:rsid w:val="00CB2872"/>
    <w:rsid w:val="00CB3A2D"/>
    <w:rsid w:val="00CB4883"/>
    <w:rsid w:val="00CB7066"/>
    <w:rsid w:val="00CB76C1"/>
    <w:rsid w:val="00CB7E11"/>
    <w:rsid w:val="00CC087F"/>
    <w:rsid w:val="00CC12B5"/>
    <w:rsid w:val="00CC2DED"/>
    <w:rsid w:val="00CC30A0"/>
    <w:rsid w:val="00CC3816"/>
    <w:rsid w:val="00CC487A"/>
    <w:rsid w:val="00CC4F98"/>
    <w:rsid w:val="00CC5CBD"/>
    <w:rsid w:val="00CC5F33"/>
    <w:rsid w:val="00CC5F80"/>
    <w:rsid w:val="00CC6EC2"/>
    <w:rsid w:val="00CC7040"/>
    <w:rsid w:val="00CC7120"/>
    <w:rsid w:val="00CC77A3"/>
    <w:rsid w:val="00CC79C9"/>
    <w:rsid w:val="00CD0265"/>
    <w:rsid w:val="00CD116E"/>
    <w:rsid w:val="00CD15AB"/>
    <w:rsid w:val="00CD2BA6"/>
    <w:rsid w:val="00CD3D05"/>
    <w:rsid w:val="00CD493B"/>
    <w:rsid w:val="00CD63FB"/>
    <w:rsid w:val="00CD781B"/>
    <w:rsid w:val="00CD7B03"/>
    <w:rsid w:val="00CE1145"/>
    <w:rsid w:val="00CE1EF4"/>
    <w:rsid w:val="00CE20E8"/>
    <w:rsid w:val="00CE2988"/>
    <w:rsid w:val="00CE2C23"/>
    <w:rsid w:val="00CE3135"/>
    <w:rsid w:val="00CE477B"/>
    <w:rsid w:val="00CE4970"/>
    <w:rsid w:val="00CE5FC1"/>
    <w:rsid w:val="00CE624C"/>
    <w:rsid w:val="00CE66E6"/>
    <w:rsid w:val="00CE78A2"/>
    <w:rsid w:val="00CF03F2"/>
    <w:rsid w:val="00CF0E22"/>
    <w:rsid w:val="00CF1C91"/>
    <w:rsid w:val="00CF35CD"/>
    <w:rsid w:val="00CF361D"/>
    <w:rsid w:val="00CF3F95"/>
    <w:rsid w:val="00CF51F9"/>
    <w:rsid w:val="00CF60B6"/>
    <w:rsid w:val="00CF641E"/>
    <w:rsid w:val="00CF705E"/>
    <w:rsid w:val="00D00123"/>
    <w:rsid w:val="00D009FB"/>
    <w:rsid w:val="00D01133"/>
    <w:rsid w:val="00D02FD6"/>
    <w:rsid w:val="00D0343E"/>
    <w:rsid w:val="00D03578"/>
    <w:rsid w:val="00D03E74"/>
    <w:rsid w:val="00D04FE7"/>
    <w:rsid w:val="00D074D4"/>
    <w:rsid w:val="00D0768B"/>
    <w:rsid w:val="00D1154D"/>
    <w:rsid w:val="00D12AF9"/>
    <w:rsid w:val="00D12C08"/>
    <w:rsid w:val="00D13C69"/>
    <w:rsid w:val="00D15F74"/>
    <w:rsid w:val="00D16B0B"/>
    <w:rsid w:val="00D1792D"/>
    <w:rsid w:val="00D20046"/>
    <w:rsid w:val="00D206DD"/>
    <w:rsid w:val="00D2157E"/>
    <w:rsid w:val="00D21654"/>
    <w:rsid w:val="00D21841"/>
    <w:rsid w:val="00D22378"/>
    <w:rsid w:val="00D228AE"/>
    <w:rsid w:val="00D24764"/>
    <w:rsid w:val="00D258F8"/>
    <w:rsid w:val="00D267E7"/>
    <w:rsid w:val="00D2682B"/>
    <w:rsid w:val="00D26C65"/>
    <w:rsid w:val="00D30AA8"/>
    <w:rsid w:val="00D31461"/>
    <w:rsid w:val="00D31865"/>
    <w:rsid w:val="00D31B3A"/>
    <w:rsid w:val="00D3270E"/>
    <w:rsid w:val="00D332A4"/>
    <w:rsid w:val="00D33C44"/>
    <w:rsid w:val="00D366A7"/>
    <w:rsid w:val="00D369BC"/>
    <w:rsid w:val="00D372AB"/>
    <w:rsid w:val="00D37D0E"/>
    <w:rsid w:val="00D406DA"/>
    <w:rsid w:val="00D4105D"/>
    <w:rsid w:val="00D41B29"/>
    <w:rsid w:val="00D42508"/>
    <w:rsid w:val="00D4323C"/>
    <w:rsid w:val="00D458FC"/>
    <w:rsid w:val="00D45BDD"/>
    <w:rsid w:val="00D4614A"/>
    <w:rsid w:val="00D466A9"/>
    <w:rsid w:val="00D474F0"/>
    <w:rsid w:val="00D47E66"/>
    <w:rsid w:val="00D5133C"/>
    <w:rsid w:val="00D51821"/>
    <w:rsid w:val="00D51E28"/>
    <w:rsid w:val="00D5241A"/>
    <w:rsid w:val="00D5262C"/>
    <w:rsid w:val="00D52A8F"/>
    <w:rsid w:val="00D538EA"/>
    <w:rsid w:val="00D54177"/>
    <w:rsid w:val="00D54B90"/>
    <w:rsid w:val="00D5559E"/>
    <w:rsid w:val="00D555BB"/>
    <w:rsid w:val="00D56A3F"/>
    <w:rsid w:val="00D57755"/>
    <w:rsid w:val="00D5779A"/>
    <w:rsid w:val="00D60BCD"/>
    <w:rsid w:val="00D62190"/>
    <w:rsid w:val="00D65793"/>
    <w:rsid w:val="00D675E2"/>
    <w:rsid w:val="00D71327"/>
    <w:rsid w:val="00D71583"/>
    <w:rsid w:val="00D72108"/>
    <w:rsid w:val="00D727B5"/>
    <w:rsid w:val="00D72895"/>
    <w:rsid w:val="00D72D8F"/>
    <w:rsid w:val="00D730FE"/>
    <w:rsid w:val="00D733D4"/>
    <w:rsid w:val="00D73B81"/>
    <w:rsid w:val="00D74956"/>
    <w:rsid w:val="00D74D1A"/>
    <w:rsid w:val="00D75AFC"/>
    <w:rsid w:val="00D760B8"/>
    <w:rsid w:val="00D76A80"/>
    <w:rsid w:val="00D77B07"/>
    <w:rsid w:val="00D80239"/>
    <w:rsid w:val="00D81B65"/>
    <w:rsid w:val="00D8258A"/>
    <w:rsid w:val="00D83CD6"/>
    <w:rsid w:val="00D84628"/>
    <w:rsid w:val="00D84B2B"/>
    <w:rsid w:val="00D8528A"/>
    <w:rsid w:val="00D85439"/>
    <w:rsid w:val="00D864B5"/>
    <w:rsid w:val="00D86698"/>
    <w:rsid w:val="00D87681"/>
    <w:rsid w:val="00D91812"/>
    <w:rsid w:val="00D92921"/>
    <w:rsid w:val="00D929AC"/>
    <w:rsid w:val="00D934B7"/>
    <w:rsid w:val="00D93F1D"/>
    <w:rsid w:val="00D9573F"/>
    <w:rsid w:val="00D9609C"/>
    <w:rsid w:val="00D979D2"/>
    <w:rsid w:val="00DA04ED"/>
    <w:rsid w:val="00DA1604"/>
    <w:rsid w:val="00DA237E"/>
    <w:rsid w:val="00DA2A4E"/>
    <w:rsid w:val="00DA563F"/>
    <w:rsid w:val="00DA5978"/>
    <w:rsid w:val="00DA7356"/>
    <w:rsid w:val="00DB001E"/>
    <w:rsid w:val="00DB0B75"/>
    <w:rsid w:val="00DB0BE4"/>
    <w:rsid w:val="00DB0CB4"/>
    <w:rsid w:val="00DB0E42"/>
    <w:rsid w:val="00DB0EBC"/>
    <w:rsid w:val="00DB1B4A"/>
    <w:rsid w:val="00DB2B46"/>
    <w:rsid w:val="00DB6EA0"/>
    <w:rsid w:val="00DC04CB"/>
    <w:rsid w:val="00DC1614"/>
    <w:rsid w:val="00DC19BE"/>
    <w:rsid w:val="00DC1A69"/>
    <w:rsid w:val="00DC2443"/>
    <w:rsid w:val="00DC3473"/>
    <w:rsid w:val="00DC3ED9"/>
    <w:rsid w:val="00DC4D25"/>
    <w:rsid w:val="00DC58A8"/>
    <w:rsid w:val="00DC5D4B"/>
    <w:rsid w:val="00DD0BA8"/>
    <w:rsid w:val="00DD1C09"/>
    <w:rsid w:val="00DE0098"/>
    <w:rsid w:val="00DE2E9D"/>
    <w:rsid w:val="00DE2ECD"/>
    <w:rsid w:val="00DE3B55"/>
    <w:rsid w:val="00DE3FE7"/>
    <w:rsid w:val="00DE5D4F"/>
    <w:rsid w:val="00DE62AD"/>
    <w:rsid w:val="00DF039D"/>
    <w:rsid w:val="00DF05EE"/>
    <w:rsid w:val="00DF35BC"/>
    <w:rsid w:val="00DF46D4"/>
    <w:rsid w:val="00DF4D2C"/>
    <w:rsid w:val="00DF5A8D"/>
    <w:rsid w:val="00DF5A9F"/>
    <w:rsid w:val="00DF5F8D"/>
    <w:rsid w:val="00DF7A48"/>
    <w:rsid w:val="00E00E58"/>
    <w:rsid w:val="00E018AC"/>
    <w:rsid w:val="00E0395E"/>
    <w:rsid w:val="00E0401D"/>
    <w:rsid w:val="00E045CE"/>
    <w:rsid w:val="00E048CD"/>
    <w:rsid w:val="00E05420"/>
    <w:rsid w:val="00E06479"/>
    <w:rsid w:val="00E0698A"/>
    <w:rsid w:val="00E06F04"/>
    <w:rsid w:val="00E07356"/>
    <w:rsid w:val="00E07487"/>
    <w:rsid w:val="00E07814"/>
    <w:rsid w:val="00E10366"/>
    <w:rsid w:val="00E1155A"/>
    <w:rsid w:val="00E13BE1"/>
    <w:rsid w:val="00E1709A"/>
    <w:rsid w:val="00E1764C"/>
    <w:rsid w:val="00E240DC"/>
    <w:rsid w:val="00E2588D"/>
    <w:rsid w:val="00E27356"/>
    <w:rsid w:val="00E305CA"/>
    <w:rsid w:val="00E32110"/>
    <w:rsid w:val="00E321A9"/>
    <w:rsid w:val="00E325EA"/>
    <w:rsid w:val="00E3300C"/>
    <w:rsid w:val="00E337D8"/>
    <w:rsid w:val="00E3433A"/>
    <w:rsid w:val="00E34BD3"/>
    <w:rsid w:val="00E35EFE"/>
    <w:rsid w:val="00E36EC4"/>
    <w:rsid w:val="00E37083"/>
    <w:rsid w:val="00E37194"/>
    <w:rsid w:val="00E40108"/>
    <w:rsid w:val="00E434FA"/>
    <w:rsid w:val="00E43AC0"/>
    <w:rsid w:val="00E45752"/>
    <w:rsid w:val="00E46254"/>
    <w:rsid w:val="00E462C2"/>
    <w:rsid w:val="00E46E25"/>
    <w:rsid w:val="00E46F14"/>
    <w:rsid w:val="00E47403"/>
    <w:rsid w:val="00E4751E"/>
    <w:rsid w:val="00E47BE3"/>
    <w:rsid w:val="00E51307"/>
    <w:rsid w:val="00E518FA"/>
    <w:rsid w:val="00E52937"/>
    <w:rsid w:val="00E52DE4"/>
    <w:rsid w:val="00E5372C"/>
    <w:rsid w:val="00E53A4E"/>
    <w:rsid w:val="00E53B44"/>
    <w:rsid w:val="00E54944"/>
    <w:rsid w:val="00E57094"/>
    <w:rsid w:val="00E60511"/>
    <w:rsid w:val="00E62139"/>
    <w:rsid w:val="00E635BE"/>
    <w:rsid w:val="00E63EE7"/>
    <w:rsid w:val="00E65503"/>
    <w:rsid w:val="00E65C42"/>
    <w:rsid w:val="00E66020"/>
    <w:rsid w:val="00E66F85"/>
    <w:rsid w:val="00E676B0"/>
    <w:rsid w:val="00E67717"/>
    <w:rsid w:val="00E67AE4"/>
    <w:rsid w:val="00E717F3"/>
    <w:rsid w:val="00E71F45"/>
    <w:rsid w:val="00E737C0"/>
    <w:rsid w:val="00E7439D"/>
    <w:rsid w:val="00E74AFF"/>
    <w:rsid w:val="00E75B9C"/>
    <w:rsid w:val="00E763AD"/>
    <w:rsid w:val="00E773F7"/>
    <w:rsid w:val="00E776B0"/>
    <w:rsid w:val="00E80D2E"/>
    <w:rsid w:val="00E81BF8"/>
    <w:rsid w:val="00E81C49"/>
    <w:rsid w:val="00E82588"/>
    <w:rsid w:val="00E83068"/>
    <w:rsid w:val="00E834B2"/>
    <w:rsid w:val="00E84B12"/>
    <w:rsid w:val="00E86687"/>
    <w:rsid w:val="00E86C4B"/>
    <w:rsid w:val="00E8709C"/>
    <w:rsid w:val="00E87DDB"/>
    <w:rsid w:val="00E90026"/>
    <w:rsid w:val="00E901FE"/>
    <w:rsid w:val="00E91385"/>
    <w:rsid w:val="00E9143F"/>
    <w:rsid w:val="00E92A9C"/>
    <w:rsid w:val="00E92B0D"/>
    <w:rsid w:val="00E96575"/>
    <w:rsid w:val="00E971E2"/>
    <w:rsid w:val="00EA0245"/>
    <w:rsid w:val="00EA0A95"/>
    <w:rsid w:val="00EA25B6"/>
    <w:rsid w:val="00EA508E"/>
    <w:rsid w:val="00EA76C9"/>
    <w:rsid w:val="00EB0FBB"/>
    <w:rsid w:val="00EB15BA"/>
    <w:rsid w:val="00EB22F4"/>
    <w:rsid w:val="00EB2A99"/>
    <w:rsid w:val="00EB305C"/>
    <w:rsid w:val="00EB3420"/>
    <w:rsid w:val="00EB7911"/>
    <w:rsid w:val="00EB7E15"/>
    <w:rsid w:val="00EC01A4"/>
    <w:rsid w:val="00EC076E"/>
    <w:rsid w:val="00EC0EB1"/>
    <w:rsid w:val="00EC1022"/>
    <w:rsid w:val="00EC1649"/>
    <w:rsid w:val="00EC3361"/>
    <w:rsid w:val="00EC3952"/>
    <w:rsid w:val="00EC5440"/>
    <w:rsid w:val="00EC634E"/>
    <w:rsid w:val="00EC64D0"/>
    <w:rsid w:val="00EC666B"/>
    <w:rsid w:val="00EC7D37"/>
    <w:rsid w:val="00EC7DF2"/>
    <w:rsid w:val="00ED1F90"/>
    <w:rsid w:val="00ED2F0C"/>
    <w:rsid w:val="00ED4186"/>
    <w:rsid w:val="00ED574A"/>
    <w:rsid w:val="00ED5A2E"/>
    <w:rsid w:val="00ED745C"/>
    <w:rsid w:val="00ED75FF"/>
    <w:rsid w:val="00ED789C"/>
    <w:rsid w:val="00ED79DA"/>
    <w:rsid w:val="00ED7D2D"/>
    <w:rsid w:val="00EE2284"/>
    <w:rsid w:val="00EE39E6"/>
    <w:rsid w:val="00EE5BEA"/>
    <w:rsid w:val="00EE609B"/>
    <w:rsid w:val="00EE6194"/>
    <w:rsid w:val="00EF2479"/>
    <w:rsid w:val="00EF2D85"/>
    <w:rsid w:val="00EF3616"/>
    <w:rsid w:val="00EF39D3"/>
    <w:rsid w:val="00EF3C61"/>
    <w:rsid w:val="00EF52B7"/>
    <w:rsid w:val="00EF58CE"/>
    <w:rsid w:val="00EF7C24"/>
    <w:rsid w:val="00EF7C59"/>
    <w:rsid w:val="00F000A1"/>
    <w:rsid w:val="00F00958"/>
    <w:rsid w:val="00F00DCE"/>
    <w:rsid w:val="00F01F3C"/>
    <w:rsid w:val="00F03589"/>
    <w:rsid w:val="00F0398D"/>
    <w:rsid w:val="00F03C03"/>
    <w:rsid w:val="00F0430A"/>
    <w:rsid w:val="00F04483"/>
    <w:rsid w:val="00F07BE3"/>
    <w:rsid w:val="00F103FB"/>
    <w:rsid w:val="00F10FB8"/>
    <w:rsid w:val="00F113D0"/>
    <w:rsid w:val="00F12010"/>
    <w:rsid w:val="00F140F3"/>
    <w:rsid w:val="00F145EF"/>
    <w:rsid w:val="00F1462C"/>
    <w:rsid w:val="00F15605"/>
    <w:rsid w:val="00F169F2"/>
    <w:rsid w:val="00F178DF"/>
    <w:rsid w:val="00F17D03"/>
    <w:rsid w:val="00F20167"/>
    <w:rsid w:val="00F211FC"/>
    <w:rsid w:val="00F21264"/>
    <w:rsid w:val="00F22387"/>
    <w:rsid w:val="00F22D05"/>
    <w:rsid w:val="00F22E94"/>
    <w:rsid w:val="00F23549"/>
    <w:rsid w:val="00F25EA3"/>
    <w:rsid w:val="00F26153"/>
    <w:rsid w:val="00F27E99"/>
    <w:rsid w:val="00F307F6"/>
    <w:rsid w:val="00F30D33"/>
    <w:rsid w:val="00F31E40"/>
    <w:rsid w:val="00F327B2"/>
    <w:rsid w:val="00F34A31"/>
    <w:rsid w:val="00F34D2D"/>
    <w:rsid w:val="00F351F4"/>
    <w:rsid w:val="00F369C4"/>
    <w:rsid w:val="00F3770E"/>
    <w:rsid w:val="00F4021A"/>
    <w:rsid w:val="00F41401"/>
    <w:rsid w:val="00F41448"/>
    <w:rsid w:val="00F41771"/>
    <w:rsid w:val="00F43E1C"/>
    <w:rsid w:val="00F445F0"/>
    <w:rsid w:val="00F45BAE"/>
    <w:rsid w:val="00F46309"/>
    <w:rsid w:val="00F47BB2"/>
    <w:rsid w:val="00F51FDD"/>
    <w:rsid w:val="00F5299F"/>
    <w:rsid w:val="00F52AE9"/>
    <w:rsid w:val="00F56342"/>
    <w:rsid w:val="00F56493"/>
    <w:rsid w:val="00F567B0"/>
    <w:rsid w:val="00F572B5"/>
    <w:rsid w:val="00F57C74"/>
    <w:rsid w:val="00F61C64"/>
    <w:rsid w:val="00F62AE6"/>
    <w:rsid w:val="00F6324D"/>
    <w:rsid w:val="00F650E2"/>
    <w:rsid w:val="00F65AD0"/>
    <w:rsid w:val="00F66660"/>
    <w:rsid w:val="00F66999"/>
    <w:rsid w:val="00F6773E"/>
    <w:rsid w:val="00F70455"/>
    <w:rsid w:val="00F70866"/>
    <w:rsid w:val="00F7239C"/>
    <w:rsid w:val="00F727A7"/>
    <w:rsid w:val="00F72BF2"/>
    <w:rsid w:val="00F72F75"/>
    <w:rsid w:val="00F7389C"/>
    <w:rsid w:val="00F750EB"/>
    <w:rsid w:val="00F751D1"/>
    <w:rsid w:val="00F75B53"/>
    <w:rsid w:val="00F76634"/>
    <w:rsid w:val="00F7680C"/>
    <w:rsid w:val="00F7686A"/>
    <w:rsid w:val="00F769CD"/>
    <w:rsid w:val="00F7780A"/>
    <w:rsid w:val="00F82B5D"/>
    <w:rsid w:val="00F82F87"/>
    <w:rsid w:val="00F83002"/>
    <w:rsid w:val="00F84B4B"/>
    <w:rsid w:val="00F8613D"/>
    <w:rsid w:val="00F8648C"/>
    <w:rsid w:val="00F86A8F"/>
    <w:rsid w:val="00F872C0"/>
    <w:rsid w:val="00F87532"/>
    <w:rsid w:val="00F87BCC"/>
    <w:rsid w:val="00F913C5"/>
    <w:rsid w:val="00F92328"/>
    <w:rsid w:val="00F93714"/>
    <w:rsid w:val="00F94D83"/>
    <w:rsid w:val="00F95292"/>
    <w:rsid w:val="00F9568C"/>
    <w:rsid w:val="00F972FC"/>
    <w:rsid w:val="00FA12F6"/>
    <w:rsid w:val="00FA15F8"/>
    <w:rsid w:val="00FA404D"/>
    <w:rsid w:val="00FA43E2"/>
    <w:rsid w:val="00FA4488"/>
    <w:rsid w:val="00FA500B"/>
    <w:rsid w:val="00FA6084"/>
    <w:rsid w:val="00FA6CFD"/>
    <w:rsid w:val="00FA72E6"/>
    <w:rsid w:val="00FA775E"/>
    <w:rsid w:val="00FB0B90"/>
    <w:rsid w:val="00FB21ED"/>
    <w:rsid w:val="00FB45C9"/>
    <w:rsid w:val="00FB4B20"/>
    <w:rsid w:val="00FB5288"/>
    <w:rsid w:val="00FB5714"/>
    <w:rsid w:val="00FB59A3"/>
    <w:rsid w:val="00FB7563"/>
    <w:rsid w:val="00FB7729"/>
    <w:rsid w:val="00FC10A2"/>
    <w:rsid w:val="00FC630A"/>
    <w:rsid w:val="00FD1C6B"/>
    <w:rsid w:val="00FD1CDE"/>
    <w:rsid w:val="00FD3AEC"/>
    <w:rsid w:val="00FD4A58"/>
    <w:rsid w:val="00FD4A65"/>
    <w:rsid w:val="00FD65ED"/>
    <w:rsid w:val="00FD7899"/>
    <w:rsid w:val="00FD7E8D"/>
    <w:rsid w:val="00FE1DC2"/>
    <w:rsid w:val="00FE29C2"/>
    <w:rsid w:val="00FE2E0F"/>
    <w:rsid w:val="00FE37A2"/>
    <w:rsid w:val="00FE426A"/>
    <w:rsid w:val="00FE44C4"/>
    <w:rsid w:val="00FE5BA9"/>
    <w:rsid w:val="00FE7B2F"/>
    <w:rsid w:val="00FE7BE5"/>
    <w:rsid w:val="00FF04F5"/>
    <w:rsid w:val="00FF1C32"/>
    <w:rsid w:val="00FF2F9D"/>
    <w:rsid w:val="00FF3437"/>
    <w:rsid w:val="00FF6372"/>
    <w:rsid w:val="00FF6B81"/>
    <w:rsid w:val="00FF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0BB30"/>
  <w15:chartTrackingRefBased/>
  <w15:docId w15:val="{529EA134-03B2-4A05-9543-28E5C207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94"/>
    <w:pPr>
      <w:spacing w:line="360" w:lineRule="auto"/>
    </w:pPr>
    <w:rPr>
      <w:sz w:val="24"/>
    </w:rPr>
  </w:style>
  <w:style w:type="paragraph" w:styleId="Heading1">
    <w:name w:val="heading 1"/>
    <w:basedOn w:val="Normal"/>
    <w:next w:val="Normal"/>
    <w:link w:val="Heading1Char"/>
    <w:autoRedefine/>
    <w:uiPriority w:val="9"/>
    <w:qFormat/>
    <w:rsid w:val="008F5710"/>
    <w:pPr>
      <w:keepNext/>
      <w:keepLines/>
      <w:numPr>
        <w:numId w:val="32"/>
      </w:numPr>
      <w:tabs>
        <w:tab w:val="left" w:pos="7371"/>
      </w:tabs>
      <w:spacing w:before="360" w:after="40"/>
      <w:outlineLvl w:val="0"/>
    </w:pPr>
    <w:rPr>
      <w:rFonts w:eastAsiaTheme="majorEastAsia" w:cstheme="majorBidi"/>
      <w:b/>
      <w:color w:val="4472C4" w:themeColor="accent5"/>
      <w:sz w:val="40"/>
      <w:szCs w:val="40"/>
    </w:rPr>
  </w:style>
  <w:style w:type="paragraph" w:styleId="Heading2">
    <w:name w:val="heading 2"/>
    <w:basedOn w:val="Normal"/>
    <w:next w:val="Normal"/>
    <w:link w:val="Heading2Char"/>
    <w:autoRedefine/>
    <w:uiPriority w:val="9"/>
    <w:unhideWhenUsed/>
    <w:qFormat/>
    <w:rsid w:val="006A132A"/>
    <w:pPr>
      <w:keepNext/>
      <w:keepLines/>
      <w:spacing w:line="276" w:lineRule="auto"/>
      <w:outlineLvl w:val="1"/>
    </w:pPr>
    <w:rPr>
      <w:rFonts w:eastAsiaTheme="majorEastAsia" w:cstheme="majorBidi"/>
      <w:b/>
      <w:color w:val="0070C0"/>
      <w:szCs w:val="24"/>
    </w:rPr>
  </w:style>
  <w:style w:type="paragraph" w:styleId="Heading3">
    <w:name w:val="heading 3"/>
    <w:basedOn w:val="Normal"/>
    <w:next w:val="Normal"/>
    <w:link w:val="Heading3Char"/>
    <w:uiPriority w:val="9"/>
    <w:semiHidden/>
    <w:unhideWhenUsed/>
    <w:qFormat/>
    <w:rsid w:val="00E82588"/>
    <w:pPr>
      <w:keepNext/>
      <w:keepLines/>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E8258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8258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8258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8258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8258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8258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F8"/>
    <w:pPr>
      <w:ind w:left="720"/>
      <w:contextualSpacing/>
    </w:pPr>
  </w:style>
  <w:style w:type="paragraph" w:styleId="BalloonText">
    <w:name w:val="Balloon Text"/>
    <w:basedOn w:val="Normal"/>
    <w:link w:val="BalloonTextChar"/>
    <w:uiPriority w:val="99"/>
    <w:semiHidden/>
    <w:unhideWhenUsed/>
    <w:rsid w:val="00005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B4"/>
    <w:rPr>
      <w:rFonts w:ascii="Segoe UI" w:hAnsi="Segoe UI" w:cs="Segoe UI"/>
      <w:sz w:val="18"/>
      <w:szCs w:val="18"/>
    </w:rPr>
  </w:style>
  <w:style w:type="paragraph" w:customStyle="1" w:styleId="Default">
    <w:name w:val="Default"/>
    <w:rsid w:val="006102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47BE3"/>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nhideWhenUsed/>
    <w:rsid w:val="00CB2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872"/>
  </w:style>
  <w:style w:type="paragraph" w:styleId="Footer">
    <w:name w:val="footer"/>
    <w:basedOn w:val="Normal"/>
    <w:link w:val="FooterChar"/>
    <w:uiPriority w:val="99"/>
    <w:unhideWhenUsed/>
    <w:rsid w:val="00CB2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872"/>
  </w:style>
  <w:style w:type="character" w:customStyle="1" w:styleId="Heading1Char">
    <w:name w:val="Heading 1 Char"/>
    <w:basedOn w:val="DefaultParagraphFont"/>
    <w:link w:val="Heading1"/>
    <w:uiPriority w:val="9"/>
    <w:rsid w:val="008F5710"/>
    <w:rPr>
      <w:rFonts w:eastAsiaTheme="majorEastAsia" w:cstheme="majorBidi"/>
      <w:b/>
      <w:color w:val="4472C4" w:themeColor="accent5"/>
      <w:sz w:val="40"/>
      <w:szCs w:val="40"/>
    </w:rPr>
  </w:style>
  <w:style w:type="character" w:customStyle="1" w:styleId="Heading2Char">
    <w:name w:val="Heading 2 Char"/>
    <w:basedOn w:val="DefaultParagraphFont"/>
    <w:link w:val="Heading2"/>
    <w:uiPriority w:val="9"/>
    <w:rsid w:val="006A132A"/>
    <w:rPr>
      <w:rFonts w:eastAsiaTheme="majorEastAsia" w:cstheme="majorBidi"/>
      <w:b/>
      <w:color w:val="0070C0"/>
      <w:sz w:val="24"/>
      <w:szCs w:val="24"/>
    </w:rPr>
  </w:style>
  <w:style w:type="character" w:customStyle="1" w:styleId="Heading3Char">
    <w:name w:val="Heading 3 Char"/>
    <w:basedOn w:val="DefaultParagraphFont"/>
    <w:link w:val="Heading3"/>
    <w:uiPriority w:val="9"/>
    <w:semiHidden/>
    <w:rsid w:val="00E8258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8258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8258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8258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8258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8258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8258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82588"/>
    <w:pPr>
      <w:spacing w:line="240" w:lineRule="auto"/>
    </w:pPr>
    <w:rPr>
      <w:b/>
      <w:bCs/>
      <w:smallCaps/>
      <w:color w:val="595959" w:themeColor="text1" w:themeTint="A6"/>
    </w:rPr>
  </w:style>
  <w:style w:type="paragraph" w:styleId="Title">
    <w:name w:val="Title"/>
    <w:basedOn w:val="Normal"/>
    <w:next w:val="Normal"/>
    <w:link w:val="TitleChar"/>
    <w:uiPriority w:val="10"/>
    <w:qFormat/>
    <w:rsid w:val="00E8258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8258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8258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82588"/>
    <w:rPr>
      <w:rFonts w:asciiTheme="majorHAnsi" w:eastAsiaTheme="majorEastAsia" w:hAnsiTheme="majorHAnsi" w:cstheme="majorBidi"/>
      <w:sz w:val="30"/>
      <w:szCs w:val="30"/>
    </w:rPr>
  </w:style>
  <w:style w:type="character" w:styleId="Strong">
    <w:name w:val="Strong"/>
    <w:basedOn w:val="DefaultParagraphFont"/>
    <w:uiPriority w:val="22"/>
    <w:qFormat/>
    <w:rsid w:val="00E82588"/>
    <w:rPr>
      <w:b/>
      <w:bCs/>
    </w:rPr>
  </w:style>
  <w:style w:type="character" w:styleId="Emphasis">
    <w:name w:val="Emphasis"/>
    <w:basedOn w:val="DefaultParagraphFont"/>
    <w:uiPriority w:val="20"/>
    <w:qFormat/>
    <w:rsid w:val="00E82588"/>
    <w:rPr>
      <w:i/>
      <w:iCs/>
      <w:color w:val="70AD47" w:themeColor="accent6"/>
    </w:rPr>
  </w:style>
  <w:style w:type="paragraph" w:styleId="NoSpacing">
    <w:name w:val="No Spacing"/>
    <w:uiPriority w:val="1"/>
    <w:qFormat/>
    <w:rsid w:val="00E82588"/>
    <w:pPr>
      <w:spacing w:after="0" w:line="240" w:lineRule="auto"/>
    </w:pPr>
  </w:style>
  <w:style w:type="paragraph" w:styleId="Quote">
    <w:name w:val="Quote"/>
    <w:basedOn w:val="Normal"/>
    <w:next w:val="Normal"/>
    <w:link w:val="QuoteChar"/>
    <w:uiPriority w:val="29"/>
    <w:qFormat/>
    <w:rsid w:val="00E8258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82588"/>
    <w:rPr>
      <w:i/>
      <w:iCs/>
      <w:color w:val="262626" w:themeColor="text1" w:themeTint="D9"/>
    </w:rPr>
  </w:style>
  <w:style w:type="paragraph" w:styleId="IntenseQuote">
    <w:name w:val="Intense Quote"/>
    <w:basedOn w:val="Normal"/>
    <w:next w:val="Normal"/>
    <w:link w:val="IntenseQuoteChar"/>
    <w:uiPriority w:val="30"/>
    <w:qFormat/>
    <w:rsid w:val="00E8258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8258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82588"/>
    <w:rPr>
      <w:i/>
      <w:iCs/>
    </w:rPr>
  </w:style>
  <w:style w:type="character" w:styleId="IntenseEmphasis">
    <w:name w:val="Intense Emphasis"/>
    <w:basedOn w:val="DefaultParagraphFont"/>
    <w:uiPriority w:val="21"/>
    <w:qFormat/>
    <w:rsid w:val="00E82588"/>
    <w:rPr>
      <w:b/>
      <w:bCs/>
      <w:i/>
      <w:iCs/>
    </w:rPr>
  </w:style>
  <w:style w:type="character" w:styleId="SubtleReference">
    <w:name w:val="Subtle Reference"/>
    <w:basedOn w:val="DefaultParagraphFont"/>
    <w:uiPriority w:val="31"/>
    <w:qFormat/>
    <w:rsid w:val="00E82588"/>
    <w:rPr>
      <w:smallCaps/>
      <w:color w:val="595959" w:themeColor="text1" w:themeTint="A6"/>
    </w:rPr>
  </w:style>
  <w:style w:type="character" w:styleId="IntenseReference">
    <w:name w:val="Intense Reference"/>
    <w:basedOn w:val="DefaultParagraphFont"/>
    <w:uiPriority w:val="32"/>
    <w:qFormat/>
    <w:rsid w:val="00E82588"/>
    <w:rPr>
      <w:b/>
      <w:bCs/>
      <w:smallCaps/>
      <w:color w:val="70AD47" w:themeColor="accent6"/>
    </w:rPr>
  </w:style>
  <w:style w:type="character" w:styleId="BookTitle">
    <w:name w:val="Book Title"/>
    <w:basedOn w:val="DefaultParagraphFont"/>
    <w:uiPriority w:val="33"/>
    <w:qFormat/>
    <w:rsid w:val="00E82588"/>
    <w:rPr>
      <w:b/>
      <w:bCs/>
      <w:caps w:val="0"/>
      <w:smallCaps/>
      <w:spacing w:val="7"/>
      <w:sz w:val="21"/>
      <w:szCs w:val="21"/>
    </w:rPr>
  </w:style>
  <w:style w:type="paragraph" w:styleId="TOCHeading">
    <w:name w:val="TOC Heading"/>
    <w:basedOn w:val="Heading1"/>
    <w:next w:val="Normal"/>
    <w:uiPriority w:val="39"/>
    <w:semiHidden/>
    <w:unhideWhenUsed/>
    <w:qFormat/>
    <w:rsid w:val="00E82588"/>
    <w:pPr>
      <w:outlineLvl w:val="9"/>
    </w:pPr>
  </w:style>
  <w:style w:type="character" w:styleId="Hyperlink">
    <w:name w:val="Hyperlink"/>
    <w:basedOn w:val="DefaultParagraphFont"/>
    <w:uiPriority w:val="99"/>
    <w:unhideWhenUsed/>
    <w:rsid w:val="00470370"/>
    <w:rPr>
      <w:color w:val="0065BD"/>
      <w:u w:val="single"/>
    </w:rPr>
  </w:style>
  <w:style w:type="paragraph" w:customStyle="1" w:styleId="page-intro">
    <w:name w:val="page-intro"/>
    <w:basedOn w:val="Normal"/>
    <w:rsid w:val="003D140F"/>
    <w:pPr>
      <w:spacing w:after="150" w:line="240" w:lineRule="auto"/>
    </w:pPr>
    <w:rPr>
      <w:rFonts w:ascii="Times New Roman" w:eastAsia="Times New Roman" w:hAnsi="Times New Roman" w:cs="Times New Roman"/>
      <w:sz w:val="38"/>
      <w:szCs w:val="38"/>
      <w:lang w:eastAsia="en-GB"/>
    </w:rPr>
  </w:style>
  <w:style w:type="character" w:styleId="FollowedHyperlink">
    <w:name w:val="FollowedHyperlink"/>
    <w:basedOn w:val="DefaultParagraphFont"/>
    <w:uiPriority w:val="99"/>
    <w:semiHidden/>
    <w:unhideWhenUsed/>
    <w:rsid w:val="00CC4F98"/>
    <w:rPr>
      <w:color w:val="954F72" w:themeColor="followedHyperlink"/>
      <w:u w:val="single"/>
    </w:rPr>
  </w:style>
  <w:style w:type="table" w:styleId="GridTable5Dark-Accent5">
    <w:name w:val="Grid Table 5 Dark Accent 5"/>
    <w:basedOn w:val="TableNormal"/>
    <w:uiPriority w:val="50"/>
    <w:rsid w:val="006C1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stTable4-Accent5">
    <w:name w:val="List Table 4 Accent 5"/>
    <w:basedOn w:val="TableNormal"/>
    <w:uiPriority w:val="49"/>
    <w:rsid w:val="0014019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D91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1E71DD"/>
  </w:style>
  <w:style w:type="paragraph" w:customStyle="1" w:styleId="DefaultText">
    <w:name w:val="Default Text"/>
    <w:basedOn w:val="Normal"/>
    <w:rsid w:val="001D3BDA"/>
    <w:pPr>
      <w:overflowPunct w:val="0"/>
      <w:autoSpaceDE w:val="0"/>
      <w:autoSpaceDN w:val="0"/>
      <w:spacing w:after="0" w:line="240" w:lineRule="auto"/>
    </w:pPr>
    <w:rPr>
      <w:rFonts w:ascii="Arial" w:eastAsia="Calibri" w:hAnsi="Arial" w:cs="Arial"/>
      <w:color w:val="000000"/>
      <w:sz w:val="22"/>
      <w:szCs w:val="22"/>
      <w:lang w:eastAsia="en-GB"/>
    </w:rPr>
  </w:style>
  <w:style w:type="paragraph" w:customStyle="1" w:styleId="Pa1">
    <w:name w:val="Pa1"/>
    <w:basedOn w:val="Default"/>
    <w:next w:val="Default"/>
    <w:uiPriority w:val="99"/>
    <w:rsid w:val="0064730F"/>
    <w:pPr>
      <w:spacing w:line="241" w:lineRule="atLeast"/>
    </w:pPr>
    <w:rPr>
      <w:rFonts w:ascii="Sabon" w:hAnsi="Sabon" w:cstheme="minorBidi"/>
      <w:color w:val="auto"/>
    </w:rPr>
  </w:style>
  <w:style w:type="character" w:customStyle="1" w:styleId="A4">
    <w:name w:val="A4"/>
    <w:uiPriority w:val="99"/>
    <w:rsid w:val="0064730F"/>
    <w:rPr>
      <w:rFonts w:cs="Sabon"/>
      <w:color w:val="000000"/>
      <w:sz w:val="18"/>
      <w:szCs w:val="18"/>
    </w:rPr>
  </w:style>
  <w:style w:type="paragraph" w:customStyle="1" w:styleId="Pa2">
    <w:name w:val="Pa2"/>
    <w:basedOn w:val="Default"/>
    <w:next w:val="Default"/>
    <w:uiPriority w:val="99"/>
    <w:rsid w:val="0064730F"/>
    <w:pPr>
      <w:spacing w:line="241" w:lineRule="atLeast"/>
    </w:pPr>
    <w:rPr>
      <w:rFonts w:ascii="Sabon" w:hAnsi="Sabon" w:cstheme="minorBidi"/>
      <w:color w:val="auto"/>
    </w:rPr>
  </w:style>
  <w:style w:type="character" w:customStyle="1" w:styleId="A5">
    <w:name w:val="A5"/>
    <w:uiPriority w:val="99"/>
    <w:rsid w:val="0064730F"/>
    <w:rPr>
      <w:rFonts w:cs="Sabon"/>
      <w:color w:val="000000"/>
      <w:sz w:val="10"/>
      <w:szCs w:val="10"/>
    </w:rPr>
  </w:style>
  <w:style w:type="paragraph" w:customStyle="1" w:styleId="Pa8">
    <w:name w:val="Pa8"/>
    <w:basedOn w:val="Default"/>
    <w:next w:val="Default"/>
    <w:uiPriority w:val="99"/>
    <w:rsid w:val="00EC076E"/>
    <w:pPr>
      <w:spacing w:line="241" w:lineRule="atLeast"/>
    </w:pPr>
    <w:rPr>
      <w:rFonts w:ascii="Sabon" w:hAnsi="Sabon" w:cstheme="minorBidi"/>
      <w:color w:val="auto"/>
    </w:rPr>
  </w:style>
  <w:style w:type="character" w:customStyle="1" w:styleId="A13">
    <w:name w:val="A13"/>
    <w:uiPriority w:val="99"/>
    <w:rsid w:val="00EC076E"/>
    <w:rPr>
      <w:rFonts w:cs="Sabon"/>
      <w:color w:val="000000"/>
    </w:rPr>
  </w:style>
  <w:style w:type="character" w:customStyle="1" w:styleId="legchangedelimiter2">
    <w:name w:val="legchangedelimiter2"/>
    <w:basedOn w:val="DefaultParagraphFont"/>
    <w:rsid w:val="00A4401C"/>
    <w:rPr>
      <w:b/>
      <w:bCs/>
      <w:i w:val="0"/>
      <w:iCs w:val="0"/>
      <w:color w:val="000000"/>
      <w:sz w:val="34"/>
      <w:szCs w:val="34"/>
    </w:rPr>
  </w:style>
  <w:style w:type="character" w:customStyle="1" w:styleId="legaddition5">
    <w:name w:val="legaddition5"/>
    <w:basedOn w:val="DefaultParagraphFont"/>
    <w:rsid w:val="00A4401C"/>
  </w:style>
  <w:style w:type="paragraph" w:customStyle="1" w:styleId="Pa11">
    <w:name w:val="Pa11"/>
    <w:basedOn w:val="Default"/>
    <w:next w:val="Default"/>
    <w:uiPriority w:val="99"/>
    <w:rsid w:val="00A4401C"/>
    <w:pPr>
      <w:spacing w:line="241" w:lineRule="atLeast"/>
    </w:pPr>
    <w:rPr>
      <w:rFonts w:ascii="Helvetica 55 Roman" w:hAnsi="Helvetica 55 Roman" w:cstheme="minorBidi"/>
      <w:color w:val="auto"/>
    </w:rPr>
  </w:style>
  <w:style w:type="paragraph" w:customStyle="1" w:styleId="Pa10">
    <w:name w:val="Pa10"/>
    <w:basedOn w:val="Default"/>
    <w:next w:val="Default"/>
    <w:uiPriority w:val="99"/>
    <w:rsid w:val="00A4401C"/>
    <w:pPr>
      <w:spacing w:line="241" w:lineRule="atLeast"/>
    </w:pPr>
    <w:rPr>
      <w:rFonts w:ascii="Helvetica 55 Roman" w:hAnsi="Helvetica 55 Roman" w:cstheme="minorBidi"/>
      <w:color w:val="auto"/>
    </w:rPr>
  </w:style>
  <w:style w:type="paragraph" w:customStyle="1" w:styleId="ParagraphText">
    <w:name w:val="Paragraph Text"/>
    <w:link w:val="ParagraphTextChar"/>
    <w:uiPriority w:val="2"/>
    <w:qFormat/>
    <w:rsid w:val="00186F9F"/>
    <w:pPr>
      <w:suppressAutoHyphens/>
      <w:spacing w:before="60" w:after="120" w:line="240" w:lineRule="auto"/>
    </w:pPr>
    <w:rPr>
      <w:rFonts w:ascii="Arial" w:eastAsia="Times New Roman" w:hAnsi="Arial" w:cs="Times New Roman"/>
      <w:sz w:val="20"/>
      <w:szCs w:val="20"/>
    </w:rPr>
  </w:style>
  <w:style w:type="character" w:customStyle="1" w:styleId="ParagraphTextChar">
    <w:name w:val="Paragraph Text Char"/>
    <w:basedOn w:val="DefaultParagraphFont"/>
    <w:link w:val="ParagraphText"/>
    <w:uiPriority w:val="2"/>
    <w:locked/>
    <w:rsid w:val="00186F9F"/>
    <w:rPr>
      <w:rFonts w:ascii="Arial" w:eastAsia="Times New Roman" w:hAnsi="Arial" w:cs="Times New Roman"/>
      <w:sz w:val="20"/>
      <w:szCs w:val="20"/>
    </w:rPr>
  </w:style>
  <w:style w:type="paragraph" w:customStyle="1" w:styleId="ParaTextBullets">
    <w:name w:val="Para Text Bullets"/>
    <w:link w:val="ParaTextBulletsCharChar"/>
    <w:uiPriority w:val="3"/>
    <w:qFormat/>
    <w:rsid w:val="00186F9F"/>
    <w:pPr>
      <w:numPr>
        <w:numId w:val="3"/>
      </w:numPr>
      <w:spacing w:before="120" w:after="120" w:line="240" w:lineRule="auto"/>
      <w:contextualSpacing/>
    </w:pPr>
    <w:rPr>
      <w:rFonts w:ascii="Arial" w:eastAsia="Times New Roman" w:hAnsi="Arial" w:cs="Arial"/>
      <w:sz w:val="20"/>
      <w:szCs w:val="20"/>
      <w:lang w:eastAsia="en-GB"/>
    </w:rPr>
  </w:style>
  <w:style w:type="character" w:customStyle="1" w:styleId="ParaTextBulletsCharChar">
    <w:name w:val="Para Text Bullets Char Char"/>
    <w:basedOn w:val="DefaultParagraphFont"/>
    <w:link w:val="ParaTextBullets"/>
    <w:uiPriority w:val="3"/>
    <w:locked/>
    <w:rsid w:val="00186F9F"/>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896FC0"/>
    <w:rPr>
      <w:color w:val="605E5C"/>
      <w:shd w:val="clear" w:color="auto" w:fill="E1DFDD"/>
    </w:rPr>
  </w:style>
  <w:style w:type="table" w:styleId="GridTable4-Accent5">
    <w:name w:val="Grid Table 4 Accent 5"/>
    <w:basedOn w:val="TableNormal"/>
    <w:uiPriority w:val="49"/>
    <w:rsid w:val="00D56A3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8151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5124">
      <w:bodyDiv w:val="1"/>
      <w:marLeft w:val="0"/>
      <w:marRight w:val="0"/>
      <w:marTop w:val="0"/>
      <w:marBottom w:val="0"/>
      <w:divBdr>
        <w:top w:val="none" w:sz="0" w:space="0" w:color="auto"/>
        <w:left w:val="none" w:sz="0" w:space="0" w:color="auto"/>
        <w:bottom w:val="none" w:sz="0" w:space="0" w:color="auto"/>
        <w:right w:val="none" w:sz="0" w:space="0" w:color="auto"/>
      </w:divBdr>
    </w:div>
    <w:div w:id="61298004">
      <w:bodyDiv w:val="1"/>
      <w:marLeft w:val="0"/>
      <w:marRight w:val="0"/>
      <w:marTop w:val="0"/>
      <w:marBottom w:val="0"/>
      <w:divBdr>
        <w:top w:val="none" w:sz="0" w:space="0" w:color="auto"/>
        <w:left w:val="none" w:sz="0" w:space="0" w:color="auto"/>
        <w:bottom w:val="none" w:sz="0" w:space="0" w:color="auto"/>
        <w:right w:val="none" w:sz="0" w:space="0" w:color="auto"/>
      </w:divBdr>
    </w:div>
    <w:div w:id="64954519">
      <w:bodyDiv w:val="1"/>
      <w:marLeft w:val="0"/>
      <w:marRight w:val="0"/>
      <w:marTop w:val="0"/>
      <w:marBottom w:val="0"/>
      <w:divBdr>
        <w:top w:val="none" w:sz="0" w:space="0" w:color="auto"/>
        <w:left w:val="none" w:sz="0" w:space="0" w:color="auto"/>
        <w:bottom w:val="none" w:sz="0" w:space="0" w:color="auto"/>
        <w:right w:val="none" w:sz="0" w:space="0" w:color="auto"/>
      </w:divBdr>
    </w:div>
    <w:div w:id="222564195">
      <w:bodyDiv w:val="1"/>
      <w:marLeft w:val="0"/>
      <w:marRight w:val="0"/>
      <w:marTop w:val="0"/>
      <w:marBottom w:val="0"/>
      <w:divBdr>
        <w:top w:val="none" w:sz="0" w:space="0" w:color="auto"/>
        <w:left w:val="none" w:sz="0" w:space="0" w:color="auto"/>
        <w:bottom w:val="none" w:sz="0" w:space="0" w:color="auto"/>
        <w:right w:val="none" w:sz="0" w:space="0" w:color="auto"/>
      </w:divBdr>
      <w:divsChild>
        <w:div w:id="2085762676">
          <w:marLeft w:val="0"/>
          <w:marRight w:val="0"/>
          <w:marTop w:val="0"/>
          <w:marBottom w:val="0"/>
          <w:divBdr>
            <w:top w:val="none" w:sz="0" w:space="0" w:color="auto"/>
            <w:left w:val="none" w:sz="0" w:space="0" w:color="auto"/>
            <w:bottom w:val="none" w:sz="0" w:space="0" w:color="auto"/>
            <w:right w:val="none" w:sz="0" w:space="0" w:color="auto"/>
          </w:divBdr>
          <w:divsChild>
            <w:div w:id="795568509">
              <w:marLeft w:val="0"/>
              <w:marRight w:val="0"/>
              <w:marTop w:val="0"/>
              <w:marBottom w:val="0"/>
              <w:divBdr>
                <w:top w:val="none" w:sz="0" w:space="0" w:color="auto"/>
                <w:left w:val="none" w:sz="0" w:space="0" w:color="auto"/>
                <w:bottom w:val="none" w:sz="0" w:space="0" w:color="auto"/>
                <w:right w:val="none" w:sz="0" w:space="0" w:color="auto"/>
              </w:divBdr>
              <w:divsChild>
                <w:div w:id="172572581">
                  <w:marLeft w:val="0"/>
                  <w:marRight w:val="0"/>
                  <w:marTop w:val="0"/>
                  <w:marBottom w:val="0"/>
                  <w:divBdr>
                    <w:top w:val="none" w:sz="0" w:space="0" w:color="auto"/>
                    <w:left w:val="none" w:sz="0" w:space="0" w:color="auto"/>
                    <w:bottom w:val="none" w:sz="0" w:space="0" w:color="auto"/>
                    <w:right w:val="none" w:sz="0" w:space="0" w:color="auto"/>
                  </w:divBdr>
                  <w:divsChild>
                    <w:div w:id="1619097905">
                      <w:marLeft w:val="0"/>
                      <w:marRight w:val="0"/>
                      <w:marTop w:val="0"/>
                      <w:marBottom w:val="0"/>
                      <w:divBdr>
                        <w:top w:val="none" w:sz="0" w:space="0" w:color="auto"/>
                        <w:left w:val="none" w:sz="0" w:space="0" w:color="auto"/>
                        <w:bottom w:val="none" w:sz="0" w:space="0" w:color="auto"/>
                        <w:right w:val="none" w:sz="0" w:space="0" w:color="auto"/>
                      </w:divBdr>
                      <w:divsChild>
                        <w:div w:id="846745788">
                          <w:marLeft w:val="0"/>
                          <w:marRight w:val="0"/>
                          <w:marTop w:val="0"/>
                          <w:marBottom w:val="0"/>
                          <w:divBdr>
                            <w:top w:val="none" w:sz="0" w:space="0" w:color="auto"/>
                            <w:left w:val="none" w:sz="0" w:space="0" w:color="auto"/>
                            <w:bottom w:val="none" w:sz="0" w:space="0" w:color="auto"/>
                            <w:right w:val="none" w:sz="0" w:space="0" w:color="auto"/>
                          </w:divBdr>
                          <w:divsChild>
                            <w:div w:id="8939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59007">
      <w:bodyDiv w:val="1"/>
      <w:marLeft w:val="0"/>
      <w:marRight w:val="0"/>
      <w:marTop w:val="0"/>
      <w:marBottom w:val="0"/>
      <w:divBdr>
        <w:top w:val="none" w:sz="0" w:space="0" w:color="auto"/>
        <w:left w:val="none" w:sz="0" w:space="0" w:color="auto"/>
        <w:bottom w:val="none" w:sz="0" w:space="0" w:color="auto"/>
        <w:right w:val="none" w:sz="0" w:space="0" w:color="auto"/>
      </w:divBdr>
    </w:div>
    <w:div w:id="349262327">
      <w:bodyDiv w:val="1"/>
      <w:marLeft w:val="30"/>
      <w:marRight w:val="0"/>
      <w:marTop w:val="90"/>
      <w:marBottom w:val="0"/>
      <w:divBdr>
        <w:top w:val="none" w:sz="0" w:space="0" w:color="auto"/>
        <w:left w:val="none" w:sz="0" w:space="0" w:color="auto"/>
        <w:bottom w:val="none" w:sz="0" w:space="0" w:color="auto"/>
        <w:right w:val="none" w:sz="0" w:space="0" w:color="auto"/>
      </w:divBdr>
      <w:divsChild>
        <w:div w:id="1403986630">
          <w:marLeft w:val="0"/>
          <w:marRight w:val="0"/>
          <w:marTop w:val="0"/>
          <w:marBottom w:val="0"/>
          <w:divBdr>
            <w:top w:val="none" w:sz="0" w:space="0" w:color="auto"/>
            <w:left w:val="single" w:sz="6" w:space="8" w:color="CECECE"/>
            <w:bottom w:val="none" w:sz="0" w:space="0" w:color="auto"/>
            <w:right w:val="single" w:sz="6" w:space="8" w:color="CECECE"/>
          </w:divBdr>
          <w:divsChild>
            <w:div w:id="966087384">
              <w:marLeft w:val="0"/>
              <w:marRight w:val="0"/>
              <w:marTop w:val="75"/>
              <w:marBottom w:val="75"/>
              <w:divBdr>
                <w:top w:val="none" w:sz="0" w:space="0" w:color="auto"/>
                <w:left w:val="none" w:sz="0" w:space="0" w:color="auto"/>
                <w:bottom w:val="none" w:sz="0" w:space="0" w:color="auto"/>
                <w:right w:val="none" w:sz="0" w:space="0" w:color="auto"/>
              </w:divBdr>
              <w:divsChild>
                <w:div w:id="477191506">
                  <w:marLeft w:val="0"/>
                  <w:marRight w:val="0"/>
                  <w:marTop w:val="0"/>
                  <w:marBottom w:val="0"/>
                  <w:divBdr>
                    <w:top w:val="none" w:sz="0" w:space="0" w:color="auto"/>
                    <w:left w:val="none" w:sz="0" w:space="0" w:color="auto"/>
                    <w:bottom w:val="none" w:sz="0" w:space="0" w:color="auto"/>
                    <w:right w:val="none" w:sz="0" w:space="0" w:color="auto"/>
                  </w:divBdr>
                  <w:divsChild>
                    <w:div w:id="1987005146">
                      <w:marLeft w:val="0"/>
                      <w:marRight w:val="0"/>
                      <w:marTop w:val="0"/>
                      <w:marBottom w:val="0"/>
                      <w:divBdr>
                        <w:top w:val="none" w:sz="0" w:space="0" w:color="auto"/>
                        <w:left w:val="none" w:sz="0" w:space="0" w:color="auto"/>
                        <w:bottom w:val="none" w:sz="0" w:space="0" w:color="auto"/>
                        <w:right w:val="none" w:sz="0" w:space="0" w:color="auto"/>
                      </w:divBdr>
                      <w:divsChild>
                        <w:div w:id="1134102011">
                          <w:marLeft w:val="225"/>
                          <w:marRight w:val="225"/>
                          <w:marTop w:val="0"/>
                          <w:marBottom w:val="0"/>
                          <w:divBdr>
                            <w:top w:val="none" w:sz="0" w:space="0" w:color="auto"/>
                            <w:left w:val="none" w:sz="0" w:space="0" w:color="auto"/>
                            <w:bottom w:val="none" w:sz="0" w:space="0" w:color="auto"/>
                            <w:right w:val="none" w:sz="0" w:space="0" w:color="auto"/>
                          </w:divBdr>
                          <w:divsChild>
                            <w:div w:id="13176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14462">
      <w:bodyDiv w:val="1"/>
      <w:marLeft w:val="0"/>
      <w:marRight w:val="0"/>
      <w:marTop w:val="0"/>
      <w:marBottom w:val="0"/>
      <w:divBdr>
        <w:top w:val="none" w:sz="0" w:space="0" w:color="auto"/>
        <w:left w:val="none" w:sz="0" w:space="0" w:color="auto"/>
        <w:bottom w:val="none" w:sz="0" w:space="0" w:color="auto"/>
        <w:right w:val="none" w:sz="0" w:space="0" w:color="auto"/>
      </w:divBdr>
    </w:div>
    <w:div w:id="583146092">
      <w:bodyDiv w:val="1"/>
      <w:marLeft w:val="0"/>
      <w:marRight w:val="0"/>
      <w:marTop w:val="0"/>
      <w:marBottom w:val="0"/>
      <w:divBdr>
        <w:top w:val="none" w:sz="0" w:space="0" w:color="auto"/>
        <w:left w:val="none" w:sz="0" w:space="0" w:color="auto"/>
        <w:bottom w:val="none" w:sz="0" w:space="0" w:color="auto"/>
        <w:right w:val="none" w:sz="0" w:space="0" w:color="auto"/>
      </w:divBdr>
      <w:divsChild>
        <w:div w:id="1885671950">
          <w:marLeft w:val="0"/>
          <w:marRight w:val="0"/>
          <w:marTop w:val="0"/>
          <w:marBottom w:val="0"/>
          <w:divBdr>
            <w:top w:val="none" w:sz="0" w:space="0" w:color="auto"/>
            <w:left w:val="none" w:sz="0" w:space="0" w:color="auto"/>
            <w:bottom w:val="none" w:sz="0" w:space="0" w:color="auto"/>
            <w:right w:val="none" w:sz="0" w:space="0" w:color="auto"/>
          </w:divBdr>
          <w:divsChild>
            <w:div w:id="7589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093">
      <w:bodyDiv w:val="1"/>
      <w:marLeft w:val="0"/>
      <w:marRight w:val="0"/>
      <w:marTop w:val="0"/>
      <w:marBottom w:val="0"/>
      <w:divBdr>
        <w:top w:val="none" w:sz="0" w:space="0" w:color="auto"/>
        <w:left w:val="none" w:sz="0" w:space="0" w:color="auto"/>
        <w:bottom w:val="none" w:sz="0" w:space="0" w:color="auto"/>
        <w:right w:val="none" w:sz="0" w:space="0" w:color="auto"/>
      </w:divBdr>
      <w:divsChild>
        <w:div w:id="465663532">
          <w:marLeft w:val="0"/>
          <w:marRight w:val="0"/>
          <w:marTop w:val="0"/>
          <w:marBottom w:val="0"/>
          <w:divBdr>
            <w:top w:val="none" w:sz="0" w:space="0" w:color="auto"/>
            <w:left w:val="none" w:sz="0" w:space="0" w:color="auto"/>
            <w:bottom w:val="none" w:sz="0" w:space="0" w:color="auto"/>
            <w:right w:val="none" w:sz="0" w:space="0" w:color="auto"/>
          </w:divBdr>
          <w:divsChild>
            <w:div w:id="2091995849">
              <w:marLeft w:val="150"/>
              <w:marRight w:val="150"/>
              <w:marTop w:val="0"/>
              <w:marBottom w:val="0"/>
              <w:divBdr>
                <w:top w:val="none" w:sz="0" w:space="0" w:color="auto"/>
                <w:left w:val="none" w:sz="0" w:space="0" w:color="auto"/>
                <w:bottom w:val="none" w:sz="0" w:space="0" w:color="auto"/>
                <w:right w:val="none" w:sz="0" w:space="0" w:color="auto"/>
              </w:divBdr>
              <w:divsChild>
                <w:div w:id="1020669778">
                  <w:marLeft w:val="0"/>
                  <w:marRight w:val="0"/>
                  <w:marTop w:val="0"/>
                  <w:marBottom w:val="0"/>
                  <w:divBdr>
                    <w:top w:val="none" w:sz="0" w:space="0" w:color="auto"/>
                    <w:left w:val="none" w:sz="0" w:space="0" w:color="auto"/>
                    <w:bottom w:val="none" w:sz="0" w:space="0" w:color="auto"/>
                    <w:right w:val="none" w:sz="0" w:space="0" w:color="auto"/>
                  </w:divBdr>
                  <w:divsChild>
                    <w:div w:id="389500745">
                      <w:marLeft w:val="0"/>
                      <w:marRight w:val="0"/>
                      <w:marTop w:val="0"/>
                      <w:marBottom w:val="0"/>
                      <w:divBdr>
                        <w:top w:val="none" w:sz="0" w:space="0" w:color="auto"/>
                        <w:left w:val="none" w:sz="0" w:space="0" w:color="auto"/>
                        <w:bottom w:val="none" w:sz="0" w:space="0" w:color="auto"/>
                        <w:right w:val="none" w:sz="0" w:space="0" w:color="auto"/>
                      </w:divBdr>
                      <w:divsChild>
                        <w:div w:id="1587374808">
                          <w:marLeft w:val="0"/>
                          <w:marRight w:val="0"/>
                          <w:marTop w:val="0"/>
                          <w:marBottom w:val="0"/>
                          <w:divBdr>
                            <w:top w:val="none" w:sz="0" w:space="0" w:color="auto"/>
                            <w:left w:val="none" w:sz="0" w:space="0" w:color="auto"/>
                            <w:bottom w:val="none" w:sz="0" w:space="0" w:color="auto"/>
                            <w:right w:val="none" w:sz="0" w:space="0" w:color="auto"/>
                          </w:divBdr>
                          <w:divsChild>
                            <w:div w:id="72294748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09969">
      <w:bodyDiv w:val="1"/>
      <w:marLeft w:val="0"/>
      <w:marRight w:val="0"/>
      <w:marTop w:val="0"/>
      <w:marBottom w:val="0"/>
      <w:divBdr>
        <w:top w:val="none" w:sz="0" w:space="0" w:color="auto"/>
        <w:left w:val="none" w:sz="0" w:space="0" w:color="auto"/>
        <w:bottom w:val="none" w:sz="0" w:space="0" w:color="auto"/>
        <w:right w:val="none" w:sz="0" w:space="0" w:color="auto"/>
      </w:divBdr>
    </w:div>
    <w:div w:id="622464968">
      <w:bodyDiv w:val="1"/>
      <w:marLeft w:val="0"/>
      <w:marRight w:val="0"/>
      <w:marTop w:val="0"/>
      <w:marBottom w:val="0"/>
      <w:divBdr>
        <w:top w:val="none" w:sz="0" w:space="0" w:color="auto"/>
        <w:left w:val="none" w:sz="0" w:space="0" w:color="auto"/>
        <w:bottom w:val="none" w:sz="0" w:space="0" w:color="auto"/>
        <w:right w:val="none" w:sz="0" w:space="0" w:color="auto"/>
      </w:divBdr>
    </w:div>
    <w:div w:id="636880610">
      <w:bodyDiv w:val="1"/>
      <w:marLeft w:val="0"/>
      <w:marRight w:val="0"/>
      <w:marTop w:val="0"/>
      <w:marBottom w:val="0"/>
      <w:divBdr>
        <w:top w:val="none" w:sz="0" w:space="0" w:color="auto"/>
        <w:left w:val="none" w:sz="0" w:space="0" w:color="auto"/>
        <w:bottom w:val="none" w:sz="0" w:space="0" w:color="auto"/>
        <w:right w:val="none" w:sz="0" w:space="0" w:color="auto"/>
      </w:divBdr>
      <w:divsChild>
        <w:div w:id="606039272">
          <w:marLeft w:val="0"/>
          <w:marRight w:val="0"/>
          <w:marTop w:val="0"/>
          <w:marBottom w:val="0"/>
          <w:divBdr>
            <w:top w:val="none" w:sz="0" w:space="0" w:color="auto"/>
            <w:left w:val="none" w:sz="0" w:space="0" w:color="auto"/>
            <w:bottom w:val="none" w:sz="0" w:space="0" w:color="auto"/>
            <w:right w:val="none" w:sz="0" w:space="0" w:color="auto"/>
          </w:divBdr>
          <w:divsChild>
            <w:div w:id="38822866">
              <w:marLeft w:val="0"/>
              <w:marRight w:val="0"/>
              <w:marTop w:val="0"/>
              <w:marBottom w:val="0"/>
              <w:divBdr>
                <w:top w:val="none" w:sz="0" w:space="0" w:color="auto"/>
                <w:left w:val="none" w:sz="0" w:space="0" w:color="auto"/>
                <w:bottom w:val="none" w:sz="0" w:space="0" w:color="auto"/>
                <w:right w:val="none" w:sz="0" w:space="0" w:color="auto"/>
              </w:divBdr>
              <w:divsChild>
                <w:div w:id="1865168616">
                  <w:marLeft w:val="0"/>
                  <w:marRight w:val="0"/>
                  <w:marTop w:val="0"/>
                  <w:marBottom w:val="0"/>
                  <w:divBdr>
                    <w:top w:val="none" w:sz="0" w:space="0" w:color="auto"/>
                    <w:left w:val="none" w:sz="0" w:space="0" w:color="auto"/>
                    <w:bottom w:val="none" w:sz="0" w:space="0" w:color="auto"/>
                    <w:right w:val="none" w:sz="0" w:space="0" w:color="auto"/>
                  </w:divBdr>
                  <w:divsChild>
                    <w:div w:id="161969026">
                      <w:marLeft w:val="0"/>
                      <w:marRight w:val="0"/>
                      <w:marTop w:val="0"/>
                      <w:marBottom w:val="0"/>
                      <w:divBdr>
                        <w:top w:val="none" w:sz="0" w:space="0" w:color="auto"/>
                        <w:left w:val="none" w:sz="0" w:space="0" w:color="auto"/>
                        <w:bottom w:val="none" w:sz="0" w:space="0" w:color="auto"/>
                        <w:right w:val="none" w:sz="0" w:space="0" w:color="auto"/>
                      </w:divBdr>
                      <w:divsChild>
                        <w:div w:id="164782390">
                          <w:marLeft w:val="0"/>
                          <w:marRight w:val="0"/>
                          <w:marTop w:val="0"/>
                          <w:marBottom w:val="0"/>
                          <w:divBdr>
                            <w:top w:val="none" w:sz="0" w:space="0" w:color="auto"/>
                            <w:left w:val="none" w:sz="0" w:space="0" w:color="auto"/>
                            <w:bottom w:val="none" w:sz="0" w:space="0" w:color="auto"/>
                            <w:right w:val="none" w:sz="0" w:space="0" w:color="auto"/>
                          </w:divBdr>
                          <w:divsChild>
                            <w:div w:id="19937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166069">
      <w:bodyDiv w:val="1"/>
      <w:marLeft w:val="0"/>
      <w:marRight w:val="0"/>
      <w:marTop w:val="0"/>
      <w:marBottom w:val="0"/>
      <w:divBdr>
        <w:top w:val="none" w:sz="0" w:space="0" w:color="auto"/>
        <w:left w:val="none" w:sz="0" w:space="0" w:color="auto"/>
        <w:bottom w:val="none" w:sz="0" w:space="0" w:color="auto"/>
        <w:right w:val="none" w:sz="0" w:space="0" w:color="auto"/>
      </w:divBdr>
    </w:div>
    <w:div w:id="709569482">
      <w:bodyDiv w:val="1"/>
      <w:marLeft w:val="0"/>
      <w:marRight w:val="0"/>
      <w:marTop w:val="0"/>
      <w:marBottom w:val="0"/>
      <w:divBdr>
        <w:top w:val="none" w:sz="0" w:space="0" w:color="auto"/>
        <w:left w:val="none" w:sz="0" w:space="0" w:color="auto"/>
        <w:bottom w:val="none" w:sz="0" w:space="0" w:color="auto"/>
        <w:right w:val="none" w:sz="0" w:space="0" w:color="auto"/>
      </w:divBdr>
      <w:divsChild>
        <w:div w:id="1239828636">
          <w:marLeft w:val="0"/>
          <w:marRight w:val="0"/>
          <w:marTop w:val="0"/>
          <w:marBottom w:val="0"/>
          <w:divBdr>
            <w:top w:val="none" w:sz="0" w:space="0" w:color="auto"/>
            <w:left w:val="none" w:sz="0" w:space="0" w:color="auto"/>
            <w:bottom w:val="none" w:sz="0" w:space="0" w:color="auto"/>
            <w:right w:val="none" w:sz="0" w:space="0" w:color="auto"/>
          </w:divBdr>
          <w:divsChild>
            <w:div w:id="1010990651">
              <w:marLeft w:val="150"/>
              <w:marRight w:val="150"/>
              <w:marTop w:val="0"/>
              <w:marBottom w:val="0"/>
              <w:divBdr>
                <w:top w:val="none" w:sz="0" w:space="0" w:color="auto"/>
                <w:left w:val="none" w:sz="0" w:space="0" w:color="auto"/>
                <w:bottom w:val="none" w:sz="0" w:space="0" w:color="auto"/>
                <w:right w:val="none" w:sz="0" w:space="0" w:color="auto"/>
              </w:divBdr>
              <w:divsChild>
                <w:div w:id="624165186">
                  <w:marLeft w:val="0"/>
                  <w:marRight w:val="0"/>
                  <w:marTop w:val="0"/>
                  <w:marBottom w:val="0"/>
                  <w:divBdr>
                    <w:top w:val="none" w:sz="0" w:space="0" w:color="auto"/>
                    <w:left w:val="none" w:sz="0" w:space="0" w:color="auto"/>
                    <w:bottom w:val="none" w:sz="0" w:space="0" w:color="auto"/>
                    <w:right w:val="none" w:sz="0" w:space="0" w:color="auto"/>
                  </w:divBdr>
                  <w:divsChild>
                    <w:div w:id="69666504">
                      <w:marLeft w:val="0"/>
                      <w:marRight w:val="0"/>
                      <w:marTop w:val="0"/>
                      <w:marBottom w:val="0"/>
                      <w:divBdr>
                        <w:top w:val="none" w:sz="0" w:space="0" w:color="auto"/>
                        <w:left w:val="none" w:sz="0" w:space="0" w:color="auto"/>
                        <w:bottom w:val="none" w:sz="0" w:space="0" w:color="auto"/>
                        <w:right w:val="none" w:sz="0" w:space="0" w:color="auto"/>
                      </w:divBdr>
                      <w:divsChild>
                        <w:div w:id="1558781123">
                          <w:marLeft w:val="0"/>
                          <w:marRight w:val="0"/>
                          <w:marTop w:val="0"/>
                          <w:marBottom w:val="0"/>
                          <w:divBdr>
                            <w:top w:val="none" w:sz="0" w:space="0" w:color="auto"/>
                            <w:left w:val="none" w:sz="0" w:space="0" w:color="auto"/>
                            <w:bottom w:val="none" w:sz="0" w:space="0" w:color="auto"/>
                            <w:right w:val="none" w:sz="0" w:space="0" w:color="auto"/>
                          </w:divBdr>
                          <w:divsChild>
                            <w:div w:id="78947374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430622">
      <w:bodyDiv w:val="1"/>
      <w:marLeft w:val="0"/>
      <w:marRight w:val="0"/>
      <w:marTop w:val="0"/>
      <w:marBottom w:val="0"/>
      <w:divBdr>
        <w:top w:val="none" w:sz="0" w:space="0" w:color="auto"/>
        <w:left w:val="none" w:sz="0" w:space="0" w:color="auto"/>
        <w:bottom w:val="none" w:sz="0" w:space="0" w:color="auto"/>
        <w:right w:val="none" w:sz="0" w:space="0" w:color="auto"/>
      </w:divBdr>
    </w:div>
    <w:div w:id="860314933">
      <w:bodyDiv w:val="1"/>
      <w:marLeft w:val="0"/>
      <w:marRight w:val="0"/>
      <w:marTop w:val="0"/>
      <w:marBottom w:val="0"/>
      <w:divBdr>
        <w:top w:val="none" w:sz="0" w:space="0" w:color="auto"/>
        <w:left w:val="none" w:sz="0" w:space="0" w:color="auto"/>
        <w:bottom w:val="none" w:sz="0" w:space="0" w:color="auto"/>
        <w:right w:val="none" w:sz="0" w:space="0" w:color="auto"/>
      </w:divBdr>
    </w:div>
    <w:div w:id="897788331">
      <w:bodyDiv w:val="1"/>
      <w:marLeft w:val="0"/>
      <w:marRight w:val="0"/>
      <w:marTop w:val="0"/>
      <w:marBottom w:val="0"/>
      <w:divBdr>
        <w:top w:val="none" w:sz="0" w:space="0" w:color="auto"/>
        <w:left w:val="none" w:sz="0" w:space="0" w:color="auto"/>
        <w:bottom w:val="none" w:sz="0" w:space="0" w:color="auto"/>
        <w:right w:val="none" w:sz="0" w:space="0" w:color="auto"/>
      </w:divBdr>
    </w:div>
    <w:div w:id="946354109">
      <w:bodyDiv w:val="1"/>
      <w:marLeft w:val="0"/>
      <w:marRight w:val="0"/>
      <w:marTop w:val="0"/>
      <w:marBottom w:val="0"/>
      <w:divBdr>
        <w:top w:val="none" w:sz="0" w:space="0" w:color="auto"/>
        <w:left w:val="none" w:sz="0" w:space="0" w:color="auto"/>
        <w:bottom w:val="none" w:sz="0" w:space="0" w:color="auto"/>
        <w:right w:val="none" w:sz="0" w:space="0" w:color="auto"/>
      </w:divBdr>
      <w:divsChild>
        <w:div w:id="665550768">
          <w:marLeft w:val="0"/>
          <w:marRight w:val="0"/>
          <w:marTop w:val="0"/>
          <w:marBottom w:val="0"/>
          <w:divBdr>
            <w:top w:val="none" w:sz="0" w:space="0" w:color="auto"/>
            <w:left w:val="none" w:sz="0" w:space="0" w:color="auto"/>
            <w:bottom w:val="none" w:sz="0" w:space="0" w:color="auto"/>
            <w:right w:val="none" w:sz="0" w:space="0" w:color="auto"/>
          </w:divBdr>
          <w:divsChild>
            <w:div w:id="1738242381">
              <w:marLeft w:val="0"/>
              <w:marRight w:val="0"/>
              <w:marTop w:val="0"/>
              <w:marBottom w:val="0"/>
              <w:divBdr>
                <w:top w:val="none" w:sz="0" w:space="0" w:color="auto"/>
                <w:left w:val="none" w:sz="0" w:space="0" w:color="auto"/>
                <w:bottom w:val="none" w:sz="0" w:space="0" w:color="auto"/>
                <w:right w:val="none" w:sz="0" w:space="0" w:color="auto"/>
              </w:divBdr>
              <w:divsChild>
                <w:div w:id="893659885">
                  <w:marLeft w:val="0"/>
                  <w:marRight w:val="0"/>
                  <w:marTop w:val="0"/>
                  <w:marBottom w:val="0"/>
                  <w:divBdr>
                    <w:top w:val="none" w:sz="0" w:space="0" w:color="auto"/>
                    <w:left w:val="none" w:sz="0" w:space="0" w:color="auto"/>
                    <w:bottom w:val="none" w:sz="0" w:space="0" w:color="auto"/>
                    <w:right w:val="none" w:sz="0" w:space="0" w:color="auto"/>
                  </w:divBdr>
                  <w:divsChild>
                    <w:div w:id="786200139">
                      <w:marLeft w:val="0"/>
                      <w:marRight w:val="0"/>
                      <w:marTop w:val="0"/>
                      <w:marBottom w:val="0"/>
                      <w:divBdr>
                        <w:top w:val="none" w:sz="0" w:space="0" w:color="auto"/>
                        <w:left w:val="none" w:sz="0" w:space="0" w:color="auto"/>
                        <w:bottom w:val="none" w:sz="0" w:space="0" w:color="auto"/>
                        <w:right w:val="none" w:sz="0" w:space="0" w:color="auto"/>
                      </w:divBdr>
                      <w:divsChild>
                        <w:div w:id="1608540718">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39404">
      <w:bodyDiv w:val="1"/>
      <w:marLeft w:val="0"/>
      <w:marRight w:val="0"/>
      <w:marTop w:val="0"/>
      <w:marBottom w:val="0"/>
      <w:divBdr>
        <w:top w:val="none" w:sz="0" w:space="0" w:color="auto"/>
        <w:left w:val="none" w:sz="0" w:space="0" w:color="auto"/>
        <w:bottom w:val="none" w:sz="0" w:space="0" w:color="auto"/>
        <w:right w:val="none" w:sz="0" w:space="0" w:color="auto"/>
      </w:divBdr>
      <w:divsChild>
        <w:div w:id="374669890">
          <w:marLeft w:val="0"/>
          <w:marRight w:val="0"/>
          <w:marTop w:val="0"/>
          <w:marBottom w:val="0"/>
          <w:divBdr>
            <w:top w:val="none" w:sz="0" w:space="0" w:color="auto"/>
            <w:left w:val="none" w:sz="0" w:space="0" w:color="auto"/>
            <w:bottom w:val="none" w:sz="0" w:space="0" w:color="auto"/>
            <w:right w:val="none" w:sz="0" w:space="0" w:color="auto"/>
          </w:divBdr>
          <w:divsChild>
            <w:div w:id="1391997345">
              <w:marLeft w:val="0"/>
              <w:marRight w:val="0"/>
              <w:marTop w:val="0"/>
              <w:marBottom w:val="0"/>
              <w:divBdr>
                <w:top w:val="none" w:sz="0" w:space="0" w:color="auto"/>
                <w:left w:val="none" w:sz="0" w:space="0" w:color="auto"/>
                <w:bottom w:val="none" w:sz="0" w:space="0" w:color="auto"/>
                <w:right w:val="none" w:sz="0" w:space="0" w:color="auto"/>
              </w:divBdr>
              <w:divsChild>
                <w:div w:id="1610624596">
                  <w:marLeft w:val="2970"/>
                  <w:marRight w:val="0"/>
                  <w:marTop w:val="0"/>
                  <w:marBottom w:val="0"/>
                  <w:divBdr>
                    <w:top w:val="none" w:sz="0" w:space="0" w:color="auto"/>
                    <w:left w:val="none" w:sz="0" w:space="0" w:color="auto"/>
                    <w:bottom w:val="none" w:sz="0" w:space="0" w:color="auto"/>
                    <w:right w:val="none" w:sz="0" w:space="0" w:color="auto"/>
                  </w:divBdr>
                  <w:divsChild>
                    <w:div w:id="430009014">
                      <w:marLeft w:val="0"/>
                      <w:marRight w:val="0"/>
                      <w:marTop w:val="0"/>
                      <w:marBottom w:val="0"/>
                      <w:divBdr>
                        <w:top w:val="none" w:sz="0" w:space="0" w:color="auto"/>
                        <w:left w:val="none" w:sz="0" w:space="0" w:color="auto"/>
                        <w:bottom w:val="none" w:sz="0" w:space="0" w:color="auto"/>
                        <w:right w:val="none" w:sz="0" w:space="0" w:color="auto"/>
                      </w:divBdr>
                      <w:divsChild>
                        <w:div w:id="406921849">
                          <w:marLeft w:val="0"/>
                          <w:marRight w:val="0"/>
                          <w:marTop w:val="0"/>
                          <w:marBottom w:val="0"/>
                          <w:divBdr>
                            <w:top w:val="none" w:sz="0" w:space="0" w:color="auto"/>
                            <w:left w:val="none" w:sz="0" w:space="0" w:color="auto"/>
                            <w:bottom w:val="none" w:sz="0" w:space="0" w:color="auto"/>
                            <w:right w:val="none" w:sz="0" w:space="0" w:color="auto"/>
                          </w:divBdr>
                          <w:divsChild>
                            <w:div w:id="13918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874539">
      <w:bodyDiv w:val="1"/>
      <w:marLeft w:val="0"/>
      <w:marRight w:val="0"/>
      <w:marTop w:val="0"/>
      <w:marBottom w:val="0"/>
      <w:divBdr>
        <w:top w:val="none" w:sz="0" w:space="0" w:color="auto"/>
        <w:left w:val="none" w:sz="0" w:space="0" w:color="auto"/>
        <w:bottom w:val="none" w:sz="0" w:space="0" w:color="auto"/>
        <w:right w:val="none" w:sz="0" w:space="0" w:color="auto"/>
      </w:divBdr>
    </w:div>
    <w:div w:id="1076708614">
      <w:bodyDiv w:val="1"/>
      <w:marLeft w:val="0"/>
      <w:marRight w:val="0"/>
      <w:marTop w:val="0"/>
      <w:marBottom w:val="0"/>
      <w:divBdr>
        <w:top w:val="none" w:sz="0" w:space="0" w:color="auto"/>
        <w:left w:val="none" w:sz="0" w:space="0" w:color="auto"/>
        <w:bottom w:val="none" w:sz="0" w:space="0" w:color="auto"/>
        <w:right w:val="none" w:sz="0" w:space="0" w:color="auto"/>
      </w:divBdr>
      <w:divsChild>
        <w:div w:id="51118819">
          <w:marLeft w:val="0"/>
          <w:marRight w:val="0"/>
          <w:marTop w:val="0"/>
          <w:marBottom w:val="0"/>
          <w:divBdr>
            <w:top w:val="none" w:sz="0" w:space="0" w:color="auto"/>
            <w:left w:val="none" w:sz="0" w:space="0" w:color="auto"/>
            <w:bottom w:val="none" w:sz="0" w:space="0" w:color="auto"/>
            <w:right w:val="none" w:sz="0" w:space="0" w:color="auto"/>
          </w:divBdr>
          <w:divsChild>
            <w:div w:id="5193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5807">
      <w:bodyDiv w:val="1"/>
      <w:marLeft w:val="0"/>
      <w:marRight w:val="0"/>
      <w:marTop w:val="0"/>
      <w:marBottom w:val="0"/>
      <w:divBdr>
        <w:top w:val="none" w:sz="0" w:space="0" w:color="auto"/>
        <w:left w:val="none" w:sz="0" w:space="0" w:color="auto"/>
        <w:bottom w:val="none" w:sz="0" w:space="0" w:color="auto"/>
        <w:right w:val="none" w:sz="0" w:space="0" w:color="auto"/>
      </w:divBdr>
    </w:div>
    <w:div w:id="1259026147">
      <w:bodyDiv w:val="1"/>
      <w:marLeft w:val="0"/>
      <w:marRight w:val="0"/>
      <w:marTop w:val="0"/>
      <w:marBottom w:val="0"/>
      <w:divBdr>
        <w:top w:val="none" w:sz="0" w:space="0" w:color="auto"/>
        <w:left w:val="none" w:sz="0" w:space="0" w:color="auto"/>
        <w:bottom w:val="none" w:sz="0" w:space="0" w:color="auto"/>
        <w:right w:val="none" w:sz="0" w:space="0" w:color="auto"/>
      </w:divBdr>
      <w:divsChild>
        <w:div w:id="2014991027">
          <w:marLeft w:val="0"/>
          <w:marRight w:val="0"/>
          <w:marTop w:val="0"/>
          <w:marBottom w:val="0"/>
          <w:divBdr>
            <w:top w:val="none" w:sz="0" w:space="0" w:color="auto"/>
            <w:left w:val="none" w:sz="0" w:space="0" w:color="auto"/>
            <w:bottom w:val="none" w:sz="0" w:space="0" w:color="auto"/>
            <w:right w:val="none" w:sz="0" w:space="0" w:color="auto"/>
          </w:divBdr>
          <w:divsChild>
            <w:div w:id="198250640">
              <w:marLeft w:val="0"/>
              <w:marRight w:val="0"/>
              <w:marTop w:val="0"/>
              <w:marBottom w:val="0"/>
              <w:divBdr>
                <w:top w:val="none" w:sz="0" w:space="0" w:color="auto"/>
                <w:left w:val="none" w:sz="0" w:space="0" w:color="auto"/>
                <w:bottom w:val="none" w:sz="0" w:space="0" w:color="auto"/>
                <w:right w:val="none" w:sz="0" w:space="0" w:color="auto"/>
              </w:divBdr>
              <w:divsChild>
                <w:div w:id="684863899">
                  <w:marLeft w:val="0"/>
                  <w:marRight w:val="0"/>
                  <w:marTop w:val="0"/>
                  <w:marBottom w:val="0"/>
                  <w:divBdr>
                    <w:top w:val="none" w:sz="0" w:space="0" w:color="auto"/>
                    <w:left w:val="none" w:sz="0" w:space="0" w:color="auto"/>
                    <w:bottom w:val="none" w:sz="0" w:space="0" w:color="auto"/>
                    <w:right w:val="none" w:sz="0" w:space="0" w:color="auto"/>
                  </w:divBdr>
                  <w:divsChild>
                    <w:div w:id="1158813215">
                      <w:marLeft w:val="0"/>
                      <w:marRight w:val="0"/>
                      <w:marTop w:val="0"/>
                      <w:marBottom w:val="0"/>
                      <w:divBdr>
                        <w:top w:val="none" w:sz="0" w:space="0" w:color="auto"/>
                        <w:left w:val="none" w:sz="0" w:space="0" w:color="auto"/>
                        <w:bottom w:val="none" w:sz="0" w:space="0" w:color="auto"/>
                        <w:right w:val="none" w:sz="0" w:space="0" w:color="auto"/>
                      </w:divBdr>
                      <w:divsChild>
                        <w:div w:id="1260405810">
                          <w:marLeft w:val="0"/>
                          <w:marRight w:val="0"/>
                          <w:marTop w:val="0"/>
                          <w:marBottom w:val="0"/>
                          <w:divBdr>
                            <w:top w:val="none" w:sz="0" w:space="0" w:color="auto"/>
                            <w:left w:val="none" w:sz="0" w:space="0" w:color="auto"/>
                            <w:bottom w:val="none" w:sz="0" w:space="0" w:color="auto"/>
                            <w:right w:val="none" w:sz="0" w:space="0" w:color="auto"/>
                          </w:divBdr>
                          <w:divsChild>
                            <w:div w:id="1828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7638">
      <w:bodyDiv w:val="1"/>
      <w:marLeft w:val="0"/>
      <w:marRight w:val="0"/>
      <w:marTop w:val="0"/>
      <w:marBottom w:val="0"/>
      <w:divBdr>
        <w:top w:val="none" w:sz="0" w:space="0" w:color="auto"/>
        <w:left w:val="none" w:sz="0" w:space="0" w:color="auto"/>
        <w:bottom w:val="none" w:sz="0" w:space="0" w:color="auto"/>
        <w:right w:val="none" w:sz="0" w:space="0" w:color="auto"/>
      </w:divBdr>
      <w:divsChild>
        <w:div w:id="1327392991">
          <w:marLeft w:val="0"/>
          <w:marRight w:val="0"/>
          <w:marTop w:val="0"/>
          <w:marBottom w:val="0"/>
          <w:divBdr>
            <w:top w:val="none" w:sz="0" w:space="0" w:color="auto"/>
            <w:left w:val="none" w:sz="0" w:space="0" w:color="auto"/>
            <w:bottom w:val="none" w:sz="0" w:space="0" w:color="auto"/>
            <w:right w:val="none" w:sz="0" w:space="0" w:color="auto"/>
          </w:divBdr>
          <w:divsChild>
            <w:div w:id="215627325">
              <w:marLeft w:val="0"/>
              <w:marRight w:val="0"/>
              <w:marTop w:val="0"/>
              <w:marBottom w:val="0"/>
              <w:divBdr>
                <w:top w:val="none" w:sz="0" w:space="0" w:color="auto"/>
                <w:left w:val="none" w:sz="0" w:space="0" w:color="auto"/>
                <w:bottom w:val="none" w:sz="0" w:space="0" w:color="auto"/>
                <w:right w:val="none" w:sz="0" w:space="0" w:color="auto"/>
              </w:divBdr>
              <w:divsChild>
                <w:div w:id="2141458236">
                  <w:marLeft w:val="-225"/>
                  <w:marRight w:val="-225"/>
                  <w:marTop w:val="0"/>
                  <w:marBottom w:val="0"/>
                  <w:divBdr>
                    <w:top w:val="none" w:sz="0" w:space="0" w:color="auto"/>
                    <w:left w:val="none" w:sz="0" w:space="0" w:color="auto"/>
                    <w:bottom w:val="none" w:sz="0" w:space="0" w:color="auto"/>
                    <w:right w:val="none" w:sz="0" w:space="0" w:color="auto"/>
                  </w:divBdr>
                  <w:divsChild>
                    <w:div w:id="701518650">
                      <w:marLeft w:val="0"/>
                      <w:marRight w:val="0"/>
                      <w:marTop w:val="0"/>
                      <w:marBottom w:val="0"/>
                      <w:divBdr>
                        <w:top w:val="none" w:sz="0" w:space="0" w:color="auto"/>
                        <w:left w:val="none" w:sz="0" w:space="0" w:color="auto"/>
                        <w:bottom w:val="none" w:sz="0" w:space="0" w:color="auto"/>
                        <w:right w:val="none" w:sz="0" w:space="0" w:color="auto"/>
                      </w:divBdr>
                      <w:divsChild>
                        <w:div w:id="15106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4551">
      <w:bodyDiv w:val="1"/>
      <w:marLeft w:val="0"/>
      <w:marRight w:val="0"/>
      <w:marTop w:val="0"/>
      <w:marBottom w:val="0"/>
      <w:divBdr>
        <w:top w:val="none" w:sz="0" w:space="0" w:color="auto"/>
        <w:left w:val="none" w:sz="0" w:space="0" w:color="auto"/>
        <w:bottom w:val="none" w:sz="0" w:space="0" w:color="auto"/>
        <w:right w:val="none" w:sz="0" w:space="0" w:color="auto"/>
      </w:divBdr>
    </w:div>
    <w:div w:id="1451969941">
      <w:bodyDiv w:val="1"/>
      <w:marLeft w:val="0"/>
      <w:marRight w:val="0"/>
      <w:marTop w:val="0"/>
      <w:marBottom w:val="0"/>
      <w:divBdr>
        <w:top w:val="none" w:sz="0" w:space="0" w:color="auto"/>
        <w:left w:val="none" w:sz="0" w:space="0" w:color="auto"/>
        <w:bottom w:val="none" w:sz="0" w:space="0" w:color="auto"/>
        <w:right w:val="none" w:sz="0" w:space="0" w:color="auto"/>
      </w:divBdr>
    </w:div>
    <w:div w:id="1556968480">
      <w:bodyDiv w:val="1"/>
      <w:marLeft w:val="0"/>
      <w:marRight w:val="0"/>
      <w:marTop w:val="0"/>
      <w:marBottom w:val="0"/>
      <w:divBdr>
        <w:top w:val="none" w:sz="0" w:space="0" w:color="auto"/>
        <w:left w:val="none" w:sz="0" w:space="0" w:color="auto"/>
        <w:bottom w:val="none" w:sz="0" w:space="0" w:color="auto"/>
        <w:right w:val="none" w:sz="0" w:space="0" w:color="auto"/>
      </w:divBdr>
      <w:divsChild>
        <w:div w:id="410780848">
          <w:marLeft w:val="0"/>
          <w:marRight w:val="0"/>
          <w:marTop w:val="0"/>
          <w:marBottom w:val="0"/>
          <w:divBdr>
            <w:top w:val="none" w:sz="0" w:space="0" w:color="auto"/>
            <w:left w:val="none" w:sz="0" w:space="0" w:color="auto"/>
            <w:bottom w:val="none" w:sz="0" w:space="0" w:color="auto"/>
            <w:right w:val="none" w:sz="0" w:space="0" w:color="auto"/>
          </w:divBdr>
          <w:divsChild>
            <w:div w:id="883980671">
              <w:marLeft w:val="0"/>
              <w:marRight w:val="0"/>
              <w:marTop w:val="0"/>
              <w:marBottom w:val="0"/>
              <w:divBdr>
                <w:top w:val="none" w:sz="0" w:space="0" w:color="auto"/>
                <w:left w:val="none" w:sz="0" w:space="0" w:color="auto"/>
                <w:bottom w:val="none" w:sz="0" w:space="0" w:color="auto"/>
                <w:right w:val="none" w:sz="0" w:space="0" w:color="auto"/>
              </w:divBdr>
              <w:divsChild>
                <w:div w:id="751008955">
                  <w:marLeft w:val="2835"/>
                  <w:marRight w:val="4920"/>
                  <w:marTop w:val="0"/>
                  <w:marBottom w:val="0"/>
                  <w:divBdr>
                    <w:top w:val="none" w:sz="0" w:space="0" w:color="auto"/>
                    <w:left w:val="none" w:sz="0" w:space="0" w:color="auto"/>
                    <w:bottom w:val="none" w:sz="0" w:space="0" w:color="auto"/>
                    <w:right w:val="none" w:sz="0" w:space="0" w:color="auto"/>
                  </w:divBdr>
                  <w:divsChild>
                    <w:div w:id="1711882592">
                      <w:marLeft w:val="0"/>
                      <w:marRight w:val="0"/>
                      <w:marTop w:val="0"/>
                      <w:marBottom w:val="0"/>
                      <w:divBdr>
                        <w:top w:val="none" w:sz="0" w:space="0" w:color="auto"/>
                        <w:left w:val="none" w:sz="0" w:space="0" w:color="auto"/>
                        <w:bottom w:val="none" w:sz="0" w:space="0" w:color="auto"/>
                        <w:right w:val="none" w:sz="0" w:space="0" w:color="auto"/>
                      </w:divBdr>
                      <w:divsChild>
                        <w:div w:id="526529015">
                          <w:marLeft w:val="0"/>
                          <w:marRight w:val="0"/>
                          <w:marTop w:val="0"/>
                          <w:marBottom w:val="0"/>
                          <w:divBdr>
                            <w:top w:val="none" w:sz="0" w:space="0" w:color="auto"/>
                            <w:left w:val="none" w:sz="0" w:space="0" w:color="auto"/>
                            <w:bottom w:val="none" w:sz="0" w:space="0" w:color="auto"/>
                            <w:right w:val="none" w:sz="0" w:space="0" w:color="auto"/>
                          </w:divBdr>
                          <w:divsChild>
                            <w:div w:id="18430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18639">
      <w:bodyDiv w:val="1"/>
      <w:marLeft w:val="0"/>
      <w:marRight w:val="0"/>
      <w:marTop w:val="0"/>
      <w:marBottom w:val="0"/>
      <w:divBdr>
        <w:top w:val="none" w:sz="0" w:space="0" w:color="auto"/>
        <w:left w:val="none" w:sz="0" w:space="0" w:color="auto"/>
        <w:bottom w:val="none" w:sz="0" w:space="0" w:color="auto"/>
        <w:right w:val="none" w:sz="0" w:space="0" w:color="auto"/>
      </w:divBdr>
      <w:divsChild>
        <w:div w:id="1890258701">
          <w:marLeft w:val="0"/>
          <w:marRight w:val="0"/>
          <w:marTop w:val="0"/>
          <w:marBottom w:val="0"/>
          <w:divBdr>
            <w:top w:val="none" w:sz="0" w:space="0" w:color="auto"/>
            <w:left w:val="none" w:sz="0" w:space="0" w:color="auto"/>
            <w:bottom w:val="none" w:sz="0" w:space="0" w:color="auto"/>
            <w:right w:val="none" w:sz="0" w:space="0" w:color="auto"/>
          </w:divBdr>
          <w:divsChild>
            <w:div w:id="1578052691">
              <w:marLeft w:val="0"/>
              <w:marRight w:val="0"/>
              <w:marTop w:val="0"/>
              <w:marBottom w:val="0"/>
              <w:divBdr>
                <w:top w:val="none" w:sz="0" w:space="0" w:color="auto"/>
                <w:left w:val="none" w:sz="0" w:space="0" w:color="auto"/>
                <w:bottom w:val="none" w:sz="0" w:space="0" w:color="auto"/>
                <w:right w:val="none" w:sz="0" w:space="0" w:color="auto"/>
              </w:divBdr>
              <w:divsChild>
                <w:div w:id="768356298">
                  <w:marLeft w:val="0"/>
                  <w:marRight w:val="0"/>
                  <w:marTop w:val="0"/>
                  <w:marBottom w:val="0"/>
                  <w:divBdr>
                    <w:top w:val="none" w:sz="0" w:space="0" w:color="auto"/>
                    <w:left w:val="none" w:sz="0" w:space="0" w:color="auto"/>
                    <w:bottom w:val="none" w:sz="0" w:space="0" w:color="auto"/>
                    <w:right w:val="none" w:sz="0" w:space="0" w:color="auto"/>
                  </w:divBdr>
                  <w:divsChild>
                    <w:div w:id="195123150">
                      <w:marLeft w:val="0"/>
                      <w:marRight w:val="0"/>
                      <w:marTop w:val="0"/>
                      <w:marBottom w:val="0"/>
                      <w:divBdr>
                        <w:top w:val="none" w:sz="0" w:space="0" w:color="auto"/>
                        <w:left w:val="none" w:sz="0" w:space="0" w:color="auto"/>
                        <w:bottom w:val="none" w:sz="0" w:space="0" w:color="auto"/>
                        <w:right w:val="none" w:sz="0" w:space="0" w:color="auto"/>
                      </w:divBdr>
                      <w:divsChild>
                        <w:div w:id="1076441232">
                          <w:marLeft w:val="0"/>
                          <w:marRight w:val="0"/>
                          <w:marTop w:val="0"/>
                          <w:marBottom w:val="0"/>
                          <w:divBdr>
                            <w:top w:val="none" w:sz="0" w:space="0" w:color="auto"/>
                            <w:left w:val="none" w:sz="0" w:space="0" w:color="auto"/>
                            <w:bottom w:val="none" w:sz="0" w:space="0" w:color="auto"/>
                            <w:right w:val="none" w:sz="0" w:space="0" w:color="auto"/>
                          </w:divBdr>
                          <w:divsChild>
                            <w:div w:id="8761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278230">
      <w:bodyDiv w:val="1"/>
      <w:marLeft w:val="0"/>
      <w:marRight w:val="0"/>
      <w:marTop w:val="0"/>
      <w:marBottom w:val="0"/>
      <w:divBdr>
        <w:top w:val="none" w:sz="0" w:space="0" w:color="auto"/>
        <w:left w:val="none" w:sz="0" w:space="0" w:color="auto"/>
        <w:bottom w:val="none" w:sz="0" w:space="0" w:color="auto"/>
        <w:right w:val="none" w:sz="0" w:space="0" w:color="auto"/>
      </w:divBdr>
      <w:divsChild>
        <w:div w:id="1888028528">
          <w:marLeft w:val="0"/>
          <w:marRight w:val="0"/>
          <w:marTop w:val="0"/>
          <w:marBottom w:val="0"/>
          <w:divBdr>
            <w:top w:val="none" w:sz="0" w:space="0" w:color="auto"/>
            <w:left w:val="none" w:sz="0" w:space="0" w:color="auto"/>
            <w:bottom w:val="none" w:sz="0" w:space="0" w:color="auto"/>
            <w:right w:val="none" w:sz="0" w:space="0" w:color="auto"/>
          </w:divBdr>
          <w:divsChild>
            <w:div w:id="1716811690">
              <w:marLeft w:val="150"/>
              <w:marRight w:val="150"/>
              <w:marTop w:val="0"/>
              <w:marBottom w:val="0"/>
              <w:divBdr>
                <w:top w:val="none" w:sz="0" w:space="0" w:color="auto"/>
                <w:left w:val="none" w:sz="0" w:space="0" w:color="auto"/>
                <w:bottom w:val="none" w:sz="0" w:space="0" w:color="auto"/>
                <w:right w:val="none" w:sz="0" w:space="0" w:color="auto"/>
              </w:divBdr>
              <w:divsChild>
                <w:div w:id="1640913235">
                  <w:marLeft w:val="0"/>
                  <w:marRight w:val="0"/>
                  <w:marTop w:val="0"/>
                  <w:marBottom w:val="0"/>
                  <w:divBdr>
                    <w:top w:val="none" w:sz="0" w:space="0" w:color="auto"/>
                    <w:left w:val="none" w:sz="0" w:space="0" w:color="auto"/>
                    <w:bottom w:val="none" w:sz="0" w:space="0" w:color="auto"/>
                    <w:right w:val="none" w:sz="0" w:space="0" w:color="auto"/>
                  </w:divBdr>
                  <w:divsChild>
                    <w:div w:id="704134211">
                      <w:marLeft w:val="0"/>
                      <w:marRight w:val="0"/>
                      <w:marTop w:val="0"/>
                      <w:marBottom w:val="0"/>
                      <w:divBdr>
                        <w:top w:val="none" w:sz="0" w:space="0" w:color="auto"/>
                        <w:left w:val="none" w:sz="0" w:space="0" w:color="auto"/>
                        <w:bottom w:val="none" w:sz="0" w:space="0" w:color="auto"/>
                        <w:right w:val="none" w:sz="0" w:space="0" w:color="auto"/>
                      </w:divBdr>
                      <w:divsChild>
                        <w:div w:id="1394550254">
                          <w:marLeft w:val="0"/>
                          <w:marRight w:val="0"/>
                          <w:marTop w:val="0"/>
                          <w:marBottom w:val="0"/>
                          <w:divBdr>
                            <w:top w:val="none" w:sz="0" w:space="0" w:color="auto"/>
                            <w:left w:val="none" w:sz="0" w:space="0" w:color="auto"/>
                            <w:bottom w:val="none" w:sz="0" w:space="0" w:color="auto"/>
                            <w:right w:val="none" w:sz="0" w:space="0" w:color="auto"/>
                          </w:divBdr>
                          <w:divsChild>
                            <w:div w:id="45444906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00625">
      <w:bodyDiv w:val="1"/>
      <w:marLeft w:val="0"/>
      <w:marRight w:val="0"/>
      <w:marTop w:val="0"/>
      <w:marBottom w:val="0"/>
      <w:divBdr>
        <w:top w:val="none" w:sz="0" w:space="0" w:color="auto"/>
        <w:left w:val="none" w:sz="0" w:space="0" w:color="auto"/>
        <w:bottom w:val="none" w:sz="0" w:space="0" w:color="auto"/>
        <w:right w:val="none" w:sz="0" w:space="0" w:color="auto"/>
      </w:divBdr>
    </w:div>
    <w:div w:id="1789472051">
      <w:bodyDiv w:val="1"/>
      <w:marLeft w:val="0"/>
      <w:marRight w:val="0"/>
      <w:marTop w:val="0"/>
      <w:marBottom w:val="0"/>
      <w:divBdr>
        <w:top w:val="none" w:sz="0" w:space="0" w:color="auto"/>
        <w:left w:val="none" w:sz="0" w:space="0" w:color="auto"/>
        <w:bottom w:val="none" w:sz="0" w:space="0" w:color="auto"/>
        <w:right w:val="none" w:sz="0" w:space="0" w:color="auto"/>
      </w:divBdr>
    </w:div>
    <w:div w:id="1800487462">
      <w:bodyDiv w:val="1"/>
      <w:marLeft w:val="0"/>
      <w:marRight w:val="0"/>
      <w:marTop w:val="0"/>
      <w:marBottom w:val="0"/>
      <w:divBdr>
        <w:top w:val="none" w:sz="0" w:space="0" w:color="auto"/>
        <w:left w:val="none" w:sz="0" w:space="0" w:color="auto"/>
        <w:bottom w:val="none" w:sz="0" w:space="0" w:color="auto"/>
        <w:right w:val="none" w:sz="0" w:space="0" w:color="auto"/>
      </w:divBdr>
      <w:divsChild>
        <w:div w:id="1952468153">
          <w:marLeft w:val="0"/>
          <w:marRight w:val="0"/>
          <w:marTop w:val="0"/>
          <w:marBottom w:val="0"/>
          <w:divBdr>
            <w:top w:val="none" w:sz="0" w:space="0" w:color="auto"/>
            <w:left w:val="none" w:sz="0" w:space="0" w:color="auto"/>
            <w:bottom w:val="none" w:sz="0" w:space="0" w:color="auto"/>
            <w:right w:val="none" w:sz="0" w:space="0" w:color="auto"/>
          </w:divBdr>
          <w:divsChild>
            <w:div w:id="663508384">
              <w:marLeft w:val="0"/>
              <w:marRight w:val="0"/>
              <w:marTop w:val="0"/>
              <w:marBottom w:val="0"/>
              <w:divBdr>
                <w:top w:val="none" w:sz="0" w:space="0" w:color="auto"/>
                <w:left w:val="none" w:sz="0" w:space="0" w:color="auto"/>
                <w:bottom w:val="none" w:sz="0" w:space="0" w:color="auto"/>
                <w:right w:val="none" w:sz="0" w:space="0" w:color="auto"/>
              </w:divBdr>
              <w:divsChild>
                <w:div w:id="2026906834">
                  <w:marLeft w:val="2970"/>
                  <w:marRight w:val="0"/>
                  <w:marTop w:val="0"/>
                  <w:marBottom w:val="0"/>
                  <w:divBdr>
                    <w:top w:val="none" w:sz="0" w:space="0" w:color="auto"/>
                    <w:left w:val="none" w:sz="0" w:space="0" w:color="auto"/>
                    <w:bottom w:val="none" w:sz="0" w:space="0" w:color="auto"/>
                    <w:right w:val="none" w:sz="0" w:space="0" w:color="auto"/>
                  </w:divBdr>
                  <w:divsChild>
                    <w:div w:id="159272545">
                      <w:marLeft w:val="0"/>
                      <w:marRight w:val="0"/>
                      <w:marTop w:val="0"/>
                      <w:marBottom w:val="264"/>
                      <w:divBdr>
                        <w:top w:val="none" w:sz="0" w:space="0" w:color="auto"/>
                        <w:left w:val="none" w:sz="0" w:space="0" w:color="auto"/>
                        <w:bottom w:val="none" w:sz="0" w:space="0" w:color="auto"/>
                        <w:right w:val="none" w:sz="0" w:space="0" w:color="auto"/>
                      </w:divBdr>
                      <w:divsChild>
                        <w:div w:id="223831638">
                          <w:marLeft w:val="0"/>
                          <w:marRight w:val="0"/>
                          <w:marTop w:val="0"/>
                          <w:marBottom w:val="0"/>
                          <w:divBdr>
                            <w:top w:val="none" w:sz="0" w:space="0" w:color="auto"/>
                            <w:left w:val="none" w:sz="0" w:space="0" w:color="auto"/>
                            <w:bottom w:val="none" w:sz="0" w:space="0" w:color="auto"/>
                            <w:right w:val="none" w:sz="0" w:space="0" w:color="auto"/>
                          </w:divBdr>
                          <w:divsChild>
                            <w:div w:id="14037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557525">
      <w:bodyDiv w:val="1"/>
      <w:marLeft w:val="0"/>
      <w:marRight w:val="0"/>
      <w:marTop w:val="0"/>
      <w:marBottom w:val="0"/>
      <w:divBdr>
        <w:top w:val="none" w:sz="0" w:space="0" w:color="auto"/>
        <w:left w:val="none" w:sz="0" w:space="0" w:color="auto"/>
        <w:bottom w:val="none" w:sz="0" w:space="0" w:color="auto"/>
        <w:right w:val="none" w:sz="0" w:space="0" w:color="auto"/>
      </w:divBdr>
    </w:div>
    <w:div w:id="1971937990">
      <w:bodyDiv w:val="1"/>
      <w:marLeft w:val="0"/>
      <w:marRight w:val="0"/>
      <w:marTop w:val="0"/>
      <w:marBottom w:val="0"/>
      <w:divBdr>
        <w:top w:val="none" w:sz="0" w:space="0" w:color="auto"/>
        <w:left w:val="none" w:sz="0" w:space="0" w:color="auto"/>
        <w:bottom w:val="none" w:sz="0" w:space="0" w:color="auto"/>
        <w:right w:val="none" w:sz="0" w:space="0" w:color="auto"/>
      </w:divBdr>
    </w:div>
    <w:div w:id="20189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kbimframework.or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importal.scottishfuturestrus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48d211-e9d7-42ac-8dd0-cbfeef1eef4e">
      <UserInfo>
        <DisplayName>Paul Dodd</DisplayName>
        <AccountId>12</AccountId>
        <AccountType/>
      </UserInfo>
    </SharedWithUsers>
    <A xmlns="b68b1172-5986-40c1-8f98-f513bf9e66eb">
      <Url xsi:nil="true"/>
      <Description xsi:nil="true"/>
    </A>
  </documentManagement>
</p:properties>
</file>

<file path=customXml/item3.xml><?xml version="1.0" encoding="utf-8"?>
<?mso-contentType ?>
<SharedContentType xmlns="Microsoft.SharePoint.Taxonomy.ContentTypeSync" SourceId="6e87900e-1e16-4887-aedf-8ded6dca3ae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099E9C0CFF9634C91DF7F8BF8187F83" ma:contentTypeVersion="15" ma:contentTypeDescription="Create a new document." ma:contentTypeScope="" ma:versionID="248a36c8c6c99ad89db0e024ec0c3c47">
  <xsd:schema xmlns:xsd="http://www.w3.org/2001/XMLSchema" xmlns:xs="http://www.w3.org/2001/XMLSchema" xmlns:p="http://schemas.microsoft.com/office/2006/metadata/properties" xmlns:ns2="b68b1172-5986-40c1-8f98-f513bf9e66eb" xmlns:ns3="bd48d211-e9d7-42ac-8dd0-cbfeef1eef4e" targetNamespace="http://schemas.microsoft.com/office/2006/metadata/properties" ma:root="true" ma:fieldsID="151f1dbc6a17b304b14320c695f0a0de" ns2:_="" ns3:_="">
    <xsd:import namespace="b68b1172-5986-40c1-8f98-f513bf9e66eb"/>
    <xsd:import namespace="bd48d211-e9d7-42ac-8dd0-cbfeef1ee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b1172-5986-40c1-8f98-f513bf9e6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 ma:index="20" nillable="true" ma:displayName="A" ma:format="Image" ma:internalName="A">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48d211-e9d7-42ac-8dd0-cbfeef1ee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F5D1-355B-481F-B6E9-C2AA7278B831}">
  <ds:schemaRefs>
    <ds:schemaRef ds:uri="http://schemas.microsoft.com/sharepoint/v3/contenttype/forms"/>
  </ds:schemaRefs>
</ds:datastoreItem>
</file>

<file path=customXml/itemProps2.xml><?xml version="1.0" encoding="utf-8"?>
<ds:datastoreItem xmlns:ds="http://schemas.openxmlformats.org/officeDocument/2006/customXml" ds:itemID="{0CB36CFA-C927-4882-99AE-3F593168BE6E}">
  <ds:schemaRefs>
    <ds:schemaRef ds:uri="http://schemas.microsoft.com/office/2006/metadata/properties"/>
    <ds:schemaRef ds:uri="http://schemas.microsoft.com/office/infopath/2007/PartnerControls"/>
    <ds:schemaRef ds:uri="bd48d211-e9d7-42ac-8dd0-cbfeef1eef4e"/>
    <ds:schemaRef ds:uri="b68b1172-5986-40c1-8f98-f513bf9e66eb"/>
  </ds:schemaRefs>
</ds:datastoreItem>
</file>

<file path=customXml/itemProps3.xml><?xml version="1.0" encoding="utf-8"?>
<ds:datastoreItem xmlns:ds="http://schemas.openxmlformats.org/officeDocument/2006/customXml" ds:itemID="{0C5CAB79-0C5D-4FA6-8318-7BD947C756A1}">
  <ds:schemaRefs>
    <ds:schemaRef ds:uri="Microsoft.SharePoint.Taxonomy.ContentTypeSync"/>
  </ds:schemaRefs>
</ds:datastoreItem>
</file>

<file path=customXml/itemProps4.xml><?xml version="1.0" encoding="utf-8"?>
<ds:datastoreItem xmlns:ds="http://schemas.openxmlformats.org/officeDocument/2006/customXml" ds:itemID="{E8F8D222-8EDD-45D7-817F-CE548D6B8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b1172-5986-40c1-8f98-f513bf9e66eb"/>
    <ds:schemaRef ds:uri="bd48d211-e9d7-42ac-8dd0-cbfeef1ee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263817-F53B-4709-9077-4B2BB900FD93}">
  <ds:schemaRefs>
    <ds:schemaRef ds:uri="http://schemas.microsoft.com/office/2006/metadata/customXsn"/>
  </ds:schemaRefs>
</ds:datastoreItem>
</file>

<file path=customXml/itemProps6.xml><?xml version="1.0" encoding="utf-8"?>
<ds:datastoreItem xmlns:ds="http://schemas.openxmlformats.org/officeDocument/2006/customXml" ds:itemID="{B671CE38-E302-48A3-BD21-1218C641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20</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SFT</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IM Scope of Services ITT</dc:title>
  <dc:subject/>
  <dc:creator>Paul Dodd;Ryan.Tennyson@scottishfuturestrust.org.uk</dc:creator>
  <cp:keywords>SIMP-SFT-XX-XX-MS-Z-0002</cp:keywords>
  <dc:description/>
  <cp:lastModifiedBy>Ryan Tennyson</cp:lastModifiedBy>
  <cp:revision>298</cp:revision>
  <cp:lastPrinted>2020-05-22T14:03:00Z</cp:lastPrinted>
  <dcterms:created xsi:type="dcterms:W3CDTF">2020-05-20T21:54:00Z</dcterms:created>
  <dcterms:modified xsi:type="dcterms:W3CDTF">2020-06-04T15:38:00Z</dcterms:modified>
  <cp:contentStatus>For Information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0x0101006099E9C0CFF9634C91DF7F8BF8187F83</vt:lpwstr>
  </property>
  <property fmtid="{D5CDD505-2E9C-101B-9397-08002B2CF9AE}" pid="3" name="Year">
    <vt:lpwstr>24;#2015|ef3dde49-ce34-4340-8776-626ae21224fe</vt:lpwstr>
  </property>
  <property fmtid="{D5CDD505-2E9C-101B-9397-08002B2CF9AE}" pid="4" name="Document Status">
    <vt:lpwstr>15;#Draft|1ca13386-7a9d-4003-9ac3-4bc5a9ebfa28</vt:lpwstr>
  </property>
  <property fmtid="{D5CDD505-2E9C-101B-9397-08002B2CF9AE}" pid="5" name="Month">
    <vt:lpwstr>30;#Jan|a71b0195-fa55-4cec-9df7-c91da634a391</vt:lpwstr>
  </property>
  <property fmtid="{D5CDD505-2E9C-101B-9397-08002B2CF9AE}" pid="6" name="SharedWithUsers">
    <vt:lpwstr>105;#Laura Gray</vt:lpwstr>
  </property>
</Properties>
</file>