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1126" w14:textId="13CB7D98" w:rsidR="00325F48" w:rsidRDefault="00325F48">
      <w:pPr>
        <w:rPr>
          <w:b/>
          <w:u w:val="single"/>
        </w:rPr>
      </w:pPr>
    </w:p>
    <w:p w14:paraId="505CFC29" w14:textId="10EE39BD" w:rsidR="00C07D30" w:rsidRDefault="00C07D30">
      <w:pPr>
        <w:rPr>
          <w:b/>
          <w:u w:val="single"/>
        </w:rPr>
      </w:pPr>
    </w:p>
    <w:p w14:paraId="06DC73F2" w14:textId="1AD02A71" w:rsidR="00C07D30" w:rsidRDefault="00C07D30">
      <w:pPr>
        <w:rPr>
          <w:b/>
          <w:u w:val="single"/>
        </w:rPr>
      </w:pPr>
    </w:p>
    <w:p w14:paraId="67C53030" w14:textId="05DED2E1" w:rsidR="00604307" w:rsidRPr="008707DD" w:rsidRDefault="005D689A" w:rsidP="00604307">
      <w:pPr>
        <w:jc w:val="center"/>
        <w:rPr>
          <w:b/>
          <w:color w:val="0070C0"/>
          <w:sz w:val="72"/>
          <w:szCs w:val="72"/>
        </w:rPr>
      </w:pPr>
      <w:r w:rsidRPr="008707DD">
        <w:rPr>
          <w:b/>
          <w:color w:val="0070C0"/>
          <w:sz w:val="72"/>
          <w:szCs w:val="72"/>
        </w:rPr>
        <w:t xml:space="preserve">Client </w:t>
      </w:r>
      <w:r w:rsidR="00D258F8" w:rsidRPr="008707DD">
        <w:rPr>
          <w:b/>
          <w:color w:val="0070C0"/>
          <w:sz w:val="72"/>
          <w:szCs w:val="72"/>
        </w:rPr>
        <w:t>p</w:t>
      </w:r>
      <w:r w:rsidRPr="008707DD">
        <w:rPr>
          <w:b/>
          <w:color w:val="0070C0"/>
          <w:sz w:val="72"/>
          <w:szCs w:val="72"/>
        </w:rPr>
        <w:t xml:space="preserve">roject </w:t>
      </w:r>
      <w:r w:rsidR="00D258F8" w:rsidRPr="008707DD">
        <w:rPr>
          <w:b/>
          <w:color w:val="0070C0"/>
          <w:sz w:val="72"/>
          <w:szCs w:val="72"/>
        </w:rPr>
        <w:t>i</w:t>
      </w:r>
      <w:r w:rsidRPr="008707DD">
        <w:rPr>
          <w:b/>
          <w:color w:val="0070C0"/>
          <w:sz w:val="72"/>
          <w:szCs w:val="72"/>
        </w:rPr>
        <w:t xml:space="preserve">nformation </w:t>
      </w:r>
      <w:r w:rsidR="00D258F8" w:rsidRPr="008707DD">
        <w:rPr>
          <w:b/>
          <w:color w:val="0070C0"/>
          <w:sz w:val="72"/>
          <w:szCs w:val="72"/>
        </w:rPr>
        <w:t>m</w:t>
      </w:r>
      <w:r w:rsidRPr="008707DD">
        <w:rPr>
          <w:b/>
          <w:color w:val="0070C0"/>
          <w:sz w:val="72"/>
          <w:szCs w:val="72"/>
        </w:rPr>
        <w:t>anager</w:t>
      </w:r>
    </w:p>
    <w:p w14:paraId="1C72C3F9" w14:textId="24DFE512" w:rsidR="00505EF6" w:rsidRPr="008707DD" w:rsidRDefault="005D689A" w:rsidP="00505EF6">
      <w:pPr>
        <w:jc w:val="center"/>
        <w:rPr>
          <w:b/>
          <w:color w:val="0070C0"/>
          <w:sz w:val="72"/>
          <w:szCs w:val="72"/>
        </w:rPr>
      </w:pPr>
      <w:r w:rsidRPr="008707DD">
        <w:rPr>
          <w:b/>
          <w:color w:val="0070C0"/>
          <w:sz w:val="72"/>
          <w:szCs w:val="72"/>
        </w:rPr>
        <w:t>S</w:t>
      </w:r>
      <w:r w:rsidR="00505EF6" w:rsidRPr="008707DD">
        <w:rPr>
          <w:b/>
          <w:color w:val="0070C0"/>
          <w:sz w:val="72"/>
          <w:szCs w:val="72"/>
        </w:rPr>
        <w:t>cope of Services</w:t>
      </w:r>
      <w:bookmarkStart w:id="0" w:name="_Hlk499030606"/>
    </w:p>
    <w:p w14:paraId="0521394B" w14:textId="77777777" w:rsidR="00CF35CD" w:rsidRPr="00C93433" w:rsidRDefault="00CF35CD" w:rsidP="00CF35CD">
      <w:pPr>
        <w:jc w:val="center"/>
        <w:rPr>
          <w:b/>
          <w:color w:val="0070C0"/>
          <w:sz w:val="60"/>
          <w:szCs w:val="60"/>
        </w:rPr>
      </w:pPr>
      <w:r w:rsidRPr="00C93433">
        <w:rPr>
          <w:b/>
          <w:color w:val="0070C0"/>
          <w:sz w:val="60"/>
          <w:szCs w:val="60"/>
        </w:rPr>
        <w:t>Invitation to Tender (ITT)</w:t>
      </w:r>
    </w:p>
    <w:p w14:paraId="5FBDE88A" w14:textId="5DD3ABCD" w:rsidR="005D689A" w:rsidRPr="00750245" w:rsidRDefault="005D689A" w:rsidP="001B447A">
      <w:pPr>
        <w:jc w:val="center"/>
        <w:rPr>
          <w:rFonts w:ascii="Calibri" w:eastAsia="Calibri" w:hAnsi="Calibri" w:cs="Times New Roman"/>
          <w:b/>
          <w:color w:val="FF0000"/>
          <w:sz w:val="40"/>
          <w:szCs w:val="40"/>
        </w:rPr>
      </w:pPr>
      <w:r w:rsidRPr="00750245">
        <w:rPr>
          <w:rFonts w:ascii="Calibri" w:eastAsia="Calibri" w:hAnsi="Calibri" w:cs="Times New Roman"/>
          <w:b/>
          <w:color w:val="FF0000"/>
          <w:sz w:val="40"/>
          <w:szCs w:val="40"/>
        </w:rPr>
        <w:t>[Insert Project Name]</w:t>
      </w:r>
    </w:p>
    <w:p w14:paraId="13AB661A" w14:textId="02D931B4" w:rsidR="00CF35CD" w:rsidRDefault="005D689A" w:rsidP="001B447A">
      <w:pPr>
        <w:spacing w:after="160"/>
        <w:jc w:val="center"/>
        <w:rPr>
          <w:rFonts w:ascii="Calibri" w:eastAsia="Calibri" w:hAnsi="Calibri" w:cs="Times New Roman"/>
          <w:b/>
          <w:color w:val="FF0000"/>
          <w:sz w:val="40"/>
          <w:szCs w:val="40"/>
        </w:rPr>
      </w:pPr>
      <w:r w:rsidRPr="00750245">
        <w:rPr>
          <w:rFonts w:ascii="Calibri" w:eastAsia="Calibri" w:hAnsi="Calibri" w:cs="Times New Roman"/>
          <w:b/>
          <w:color w:val="FF0000"/>
          <w:sz w:val="40"/>
          <w:szCs w:val="40"/>
        </w:rPr>
        <w:t xml:space="preserve">[Insert </w:t>
      </w:r>
      <w:r w:rsidR="009F0CC0">
        <w:rPr>
          <w:rFonts w:ascii="Calibri" w:eastAsia="Calibri" w:hAnsi="Calibri" w:cs="Times New Roman"/>
          <w:b/>
          <w:color w:val="FF0000"/>
          <w:sz w:val="40"/>
          <w:szCs w:val="40"/>
        </w:rPr>
        <w:t>Contracting Author</w:t>
      </w:r>
      <w:r w:rsidR="00543B12">
        <w:rPr>
          <w:rFonts w:ascii="Calibri" w:eastAsia="Calibri" w:hAnsi="Calibri" w:cs="Times New Roman"/>
          <w:b/>
          <w:color w:val="FF0000"/>
          <w:sz w:val="40"/>
          <w:szCs w:val="40"/>
        </w:rPr>
        <w:t>ity/ Organisation</w:t>
      </w:r>
      <w:r w:rsidRPr="00750245">
        <w:rPr>
          <w:rFonts w:ascii="Calibri" w:eastAsia="Calibri" w:hAnsi="Calibri" w:cs="Times New Roman"/>
          <w:b/>
          <w:color w:val="FF0000"/>
          <w:sz w:val="40"/>
          <w:szCs w:val="40"/>
        </w:rPr>
        <w:t>]</w:t>
      </w:r>
    </w:p>
    <w:p w14:paraId="61547212" w14:textId="3C1C9CD2" w:rsidR="00472D24" w:rsidRDefault="001B447A" w:rsidP="001B447A">
      <w:pPr>
        <w:spacing w:after="160"/>
        <w:jc w:val="center"/>
        <w:rPr>
          <w:rFonts w:ascii="Calibri" w:eastAsia="Calibri" w:hAnsi="Calibri" w:cs="Times New Roman"/>
          <w:b/>
          <w:color w:val="FF0000"/>
          <w:sz w:val="40"/>
          <w:szCs w:val="40"/>
        </w:rPr>
      </w:pPr>
      <w:r>
        <w:rPr>
          <w:rFonts w:ascii="Calibri" w:eastAsia="Calibri" w:hAnsi="Calibri" w:cs="Times New Roman"/>
          <w:b/>
          <w:color w:val="FF0000"/>
          <w:sz w:val="40"/>
          <w:szCs w:val="40"/>
        </w:rPr>
        <w:t>[Revision]</w:t>
      </w:r>
    </w:p>
    <w:p w14:paraId="4A6B8A6F" w14:textId="0A676865" w:rsidR="001B447A" w:rsidRDefault="001B447A" w:rsidP="001B447A">
      <w:pPr>
        <w:spacing w:after="160"/>
        <w:jc w:val="center"/>
        <w:rPr>
          <w:rFonts w:ascii="Calibri" w:eastAsia="Calibri" w:hAnsi="Calibri" w:cs="Times New Roman"/>
          <w:b/>
          <w:color w:val="FF0000"/>
          <w:sz w:val="40"/>
          <w:szCs w:val="40"/>
        </w:rPr>
      </w:pPr>
      <w:r>
        <w:rPr>
          <w:rFonts w:ascii="Calibri" w:eastAsia="Calibri" w:hAnsi="Calibri" w:cs="Times New Roman"/>
          <w:b/>
          <w:color w:val="FF0000"/>
          <w:sz w:val="40"/>
          <w:szCs w:val="40"/>
        </w:rPr>
        <w:t>[Date]</w:t>
      </w:r>
    </w:p>
    <w:bookmarkEnd w:id="0"/>
    <w:p w14:paraId="0C37D090" w14:textId="0DFFAD5D" w:rsidR="00BF6100" w:rsidRDefault="00BF6100" w:rsidP="005D689A">
      <w:pPr>
        <w:jc w:val="center"/>
        <w:rPr>
          <w:rFonts w:ascii="Calibri" w:eastAsia="Calibri" w:hAnsi="Calibri" w:cs="Times New Roman"/>
          <w:b/>
          <w:color w:val="5B9BD5" w:themeColor="accent1"/>
          <w:sz w:val="40"/>
          <w:szCs w:val="40"/>
        </w:rPr>
      </w:pPr>
    </w:p>
    <w:p w14:paraId="36CF9551" w14:textId="77777777" w:rsidR="00AC59C8" w:rsidRDefault="00AC59C8" w:rsidP="005D689A">
      <w:pPr>
        <w:jc w:val="center"/>
        <w:rPr>
          <w:rFonts w:ascii="Calibri" w:eastAsia="Calibri" w:hAnsi="Calibri" w:cs="Times New Roman"/>
          <w:b/>
          <w:color w:val="5B9BD5" w:themeColor="accent1"/>
          <w:sz w:val="40"/>
          <w:szCs w:val="40"/>
        </w:rPr>
      </w:pPr>
    </w:p>
    <w:p w14:paraId="46B60D7A" w14:textId="10441918" w:rsidR="00AC59C8" w:rsidRPr="00AC59C8" w:rsidRDefault="00AC59C8" w:rsidP="00AC59C8">
      <w:pPr>
        <w:jc w:val="right"/>
        <w:rPr>
          <w:rFonts w:ascii="Calibri" w:eastAsia="Calibri" w:hAnsi="Calibri" w:cs="Times New Roman"/>
          <w:b/>
          <w:color w:val="5B9BD5" w:themeColor="accent1"/>
          <w:sz w:val="40"/>
          <w:szCs w:val="40"/>
        </w:rPr>
      </w:pPr>
      <w:r w:rsidRPr="00AC59C8">
        <w:rPr>
          <w:rFonts w:ascii="Calibri" w:eastAsia="Calibri" w:hAnsi="Calibri" w:cs="Times New Roman"/>
          <w:b/>
          <w:color w:val="5B9BD5" w:themeColor="accent1"/>
          <w:sz w:val="40"/>
          <w:szCs w:val="40"/>
        </w:rPr>
        <w:drawing>
          <wp:inline distT="0" distB="0" distL="0" distR="0" wp14:anchorId="187B2138" wp14:editId="30DB1BD2">
            <wp:extent cx="1627030" cy="550227"/>
            <wp:effectExtent l="0" t="0" r="0" b="2540"/>
            <wp:docPr id="1168480041"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80041" name="Picture 3" descr="Blue text on a black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211" cy="557052"/>
                    </a:xfrm>
                    <a:prstGeom prst="rect">
                      <a:avLst/>
                    </a:prstGeom>
                    <a:noFill/>
                    <a:ln>
                      <a:noFill/>
                    </a:ln>
                  </pic:spPr>
                </pic:pic>
              </a:graphicData>
            </a:graphic>
          </wp:inline>
        </w:drawing>
      </w:r>
    </w:p>
    <w:p w14:paraId="31E5B89E" w14:textId="01373AA3" w:rsidR="00BF6100" w:rsidRDefault="00AA3F29" w:rsidP="005D689A">
      <w:pPr>
        <w:jc w:val="center"/>
        <w:rPr>
          <w:rFonts w:ascii="Calibri" w:eastAsia="Calibri" w:hAnsi="Calibri" w:cs="Times New Roman"/>
          <w:b/>
          <w:color w:val="5B9BD5" w:themeColor="accent1"/>
          <w:sz w:val="40"/>
          <w:szCs w:val="40"/>
        </w:rPr>
      </w:pPr>
      <w:r w:rsidRPr="0037251E">
        <w:rPr>
          <w:rFonts w:ascii="Arial" w:hAnsi="Arial" w:cs="Arial"/>
          <w:b/>
          <w:noProof/>
          <w:color w:val="0070C0"/>
          <w:sz w:val="36"/>
          <w:szCs w:val="36"/>
          <w:u w:val="single"/>
          <w:lang w:eastAsia="en-GB"/>
        </w:rPr>
        <w:lastRenderedPageBreak/>
        <mc:AlternateContent>
          <mc:Choice Requires="wps">
            <w:drawing>
              <wp:anchor distT="45720" distB="45720" distL="114300" distR="114300" simplePos="0" relativeHeight="251698688" behindDoc="0" locked="0" layoutInCell="1" allowOverlap="1" wp14:anchorId="0E475AC6" wp14:editId="09D743EB">
                <wp:simplePos x="0" y="0"/>
                <wp:positionH relativeFrom="margin">
                  <wp:align>left</wp:align>
                </wp:positionH>
                <wp:positionV relativeFrom="paragraph">
                  <wp:posOffset>247015</wp:posOffset>
                </wp:positionV>
                <wp:extent cx="6334125" cy="8815070"/>
                <wp:effectExtent l="0" t="0" r="9525" b="508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8815388"/>
                        </a:xfrm>
                        <a:prstGeom prst="rect">
                          <a:avLst/>
                        </a:prstGeom>
                        <a:solidFill>
                          <a:srgbClr val="FFFFFF"/>
                        </a:solidFill>
                        <a:ln w="9525">
                          <a:noFill/>
                          <a:miter lim="800000"/>
                          <a:headEnd/>
                          <a:tailEnd/>
                        </a:ln>
                      </wps:spPr>
                      <wps:txbx>
                        <w:txbxContent>
                          <w:p w14:paraId="432BAC03" w14:textId="12B57987" w:rsidR="00AA3F29" w:rsidRPr="00AA3F29" w:rsidRDefault="00AA3F29" w:rsidP="00AA3F29">
                            <w:pPr>
                              <w:rPr>
                                <w:color w:val="50637D" w:themeColor="text2" w:themeTint="E6"/>
                                <w:sz w:val="20"/>
                                <w:szCs w:val="20"/>
                              </w:rPr>
                            </w:pPr>
                            <w:r>
                              <w:rPr>
                                <w:b/>
                                <w:bCs/>
                                <w:color w:val="50637D" w:themeColor="text2" w:themeTint="E6"/>
                                <w:sz w:val="20"/>
                                <w:szCs w:val="20"/>
                              </w:rPr>
                              <w:t xml:space="preserve">Background </w:t>
                            </w:r>
                          </w:p>
                          <w:p w14:paraId="045FBA00" w14:textId="6D083CFA" w:rsidR="00A56AA5" w:rsidRPr="00AA3F29" w:rsidRDefault="00A56AA5" w:rsidP="00736963">
                            <w:pPr>
                              <w:rPr>
                                <w:rFonts w:cstheme="minorHAnsi"/>
                                <w:sz w:val="20"/>
                                <w:szCs w:val="20"/>
                              </w:rPr>
                            </w:pPr>
                            <w:r w:rsidRPr="00AA3F29">
                              <w:rPr>
                                <w:rFonts w:cstheme="minorHAnsi"/>
                                <w:sz w:val="20"/>
                                <w:szCs w:val="20"/>
                              </w:rPr>
                              <w:t>This document has been produced in response to the development of the SFT Standard information management plan (SIMP) for public sector bodies in Scotland.</w:t>
                            </w:r>
                            <w:r w:rsidRPr="00AA3F29">
                              <w:rPr>
                                <w:rFonts w:cstheme="minorHAnsi"/>
                                <w:b/>
                                <w:sz w:val="20"/>
                                <w:szCs w:val="20"/>
                              </w:rPr>
                              <w:t xml:space="preserve"> </w:t>
                            </w:r>
                          </w:p>
                          <w:p w14:paraId="676F52D0" w14:textId="6E0A9013" w:rsidR="00A56AA5" w:rsidRPr="00AA3F29" w:rsidRDefault="00A56AA5" w:rsidP="00736963">
                            <w:pPr>
                              <w:rPr>
                                <w:rFonts w:cstheme="minorHAnsi"/>
                                <w:sz w:val="20"/>
                                <w:szCs w:val="20"/>
                              </w:rPr>
                            </w:pPr>
                            <w:r w:rsidRPr="00AA3F29">
                              <w:rPr>
                                <w:rFonts w:cstheme="minorHAnsi"/>
                                <w:sz w:val="20"/>
                                <w:szCs w:val="20"/>
                              </w:rPr>
                              <w:t xml:space="preserve">This document offers a best practice approach to the procurement of client project information management services in accordance with BS EN ISO 19650 parts 1 and 2 – Information management using BIM, on new public sector projects. </w:t>
                            </w:r>
                          </w:p>
                          <w:p w14:paraId="4F35DCFB" w14:textId="58E4111E" w:rsidR="00A56AA5" w:rsidRPr="00AA3F29" w:rsidRDefault="00A56AA5" w:rsidP="00736963">
                            <w:pPr>
                              <w:spacing w:after="0"/>
                              <w:rPr>
                                <w:rFonts w:cstheme="minorHAnsi"/>
                                <w:sz w:val="20"/>
                                <w:szCs w:val="20"/>
                              </w:rPr>
                            </w:pPr>
                            <w:r w:rsidRPr="00AA3F29">
                              <w:rPr>
                                <w:rFonts w:cstheme="minorHAnsi"/>
                                <w:sz w:val="20"/>
                                <w:szCs w:val="20"/>
                              </w:rPr>
                              <w:t>Document reference: SIMP-SFT-XX-XX-</w:t>
                            </w:r>
                            <w:r w:rsidR="00E86687" w:rsidRPr="00AA3F29">
                              <w:rPr>
                                <w:rFonts w:cstheme="minorHAnsi"/>
                                <w:sz w:val="20"/>
                                <w:szCs w:val="20"/>
                              </w:rPr>
                              <w:t>SC</w:t>
                            </w:r>
                            <w:r w:rsidRPr="00AA3F29">
                              <w:rPr>
                                <w:rFonts w:cstheme="minorHAnsi"/>
                                <w:sz w:val="20"/>
                                <w:szCs w:val="20"/>
                              </w:rPr>
                              <w:t>-Z-000</w:t>
                            </w:r>
                            <w:r w:rsidR="00E86687" w:rsidRPr="00AA3F29">
                              <w:rPr>
                                <w:rFonts w:cstheme="minorHAnsi"/>
                                <w:sz w:val="20"/>
                                <w:szCs w:val="20"/>
                              </w:rPr>
                              <w:t>1</w:t>
                            </w:r>
                          </w:p>
                          <w:p w14:paraId="606B644B" w14:textId="77777777" w:rsidR="00A56AA5" w:rsidRPr="00AA3F29" w:rsidRDefault="00A56AA5" w:rsidP="00736963">
                            <w:pPr>
                              <w:spacing w:after="0"/>
                              <w:rPr>
                                <w:rFonts w:cstheme="minorHAnsi"/>
                                <w:sz w:val="20"/>
                                <w:szCs w:val="20"/>
                              </w:rPr>
                            </w:pPr>
                            <w:r w:rsidRPr="00AA3F29">
                              <w:rPr>
                                <w:rFonts w:cstheme="minorHAnsi"/>
                                <w:sz w:val="20"/>
                                <w:szCs w:val="20"/>
                              </w:rPr>
                              <w:t>Status: S2- Suitable for information</w:t>
                            </w:r>
                          </w:p>
                          <w:p w14:paraId="12F38CA8" w14:textId="699C4497" w:rsidR="00A56AA5" w:rsidRPr="00AA3F29" w:rsidRDefault="00A56AA5" w:rsidP="00736963">
                            <w:pPr>
                              <w:spacing w:after="0"/>
                              <w:rPr>
                                <w:rFonts w:cstheme="minorHAnsi"/>
                                <w:sz w:val="20"/>
                                <w:szCs w:val="20"/>
                              </w:rPr>
                            </w:pPr>
                            <w:r w:rsidRPr="00AA3F29">
                              <w:rPr>
                                <w:rFonts w:cstheme="minorHAnsi"/>
                                <w:sz w:val="20"/>
                                <w:szCs w:val="20"/>
                              </w:rPr>
                              <w:t>Revision: P0</w:t>
                            </w:r>
                            <w:r w:rsidR="0062294E" w:rsidRPr="00AA3F29">
                              <w:rPr>
                                <w:rFonts w:cstheme="minorHAnsi"/>
                                <w:sz w:val="20"/>
                                <w:szCs w:val="20"/>
                              </w:rPr>
                              <w:t>4</w:t>
                            </w:r>
                            <w:r w:rsidRPr="00AA3F29">
                              <w:rPr>
                                <w:rFonts w:cstheme="minorHAnsi"/>
                                <w:sz w:val="20"/>
                                <w:szCs w:val="20"/>
                              </w:rPr>
                              <w:t xml:space="preserve"> </w:t>
                            </w:r>
                          </w:p>
                          <w:p w14:paraId="6ADF68CD" w14:textId="77777777" w:rsidR="00AA3F29" w:rsidRPr="00AA3F29" w:rsidRDefault="00AA3F29" w:rsidP="00AA3F29">
                            <w:pPr>
                              <w:rPr>
                                <w:rFonts w:cstheme="minorHAnsi"/>
                                <w:sz w:val="20"/>
                                <w:szCs w:val="20"/>
                              </w:rPr>
                            </w:pPr>
                            <w:r w:rsidRPr="00AA3F29">
                              <w:rPr>
                                <w:rFonts w:cstheme="minorHAnsi"/>
                                <w:sz w:val="20"/>
                                <w:szCs w:val="20"/>
                              </w:rPr>
                              <w:t>Date: November 2025</w:t>
                            </w:r>
                          </w:p>
                          <w:p w14:paraId="5F337C5C" w14:textId="77777777" w:rsidR="00AA3F29" w:rsidRPr="00AA3F29" w:rsidRDefault="00AA3F29" w:rsidP="00736963">
                            <w:pPr>
                              <w:spacing w:after="0"/>
                              <w:rPr>
                                <w:rFonts w:cstheme="minorHAnsi"/>
                                <w:sz w:val="20"/>
                                <w:szCs w:val="20"/>
                              </w:rPr>
                            </w:pPr>
                          </w:p>
                          <w:p w14:paraId="6B18253E" w14:textId="77777777" w:rsidR="00AA3F29" w:rsidRPr="00AA3F29" w:rsidRDefault="00AA3F29" w:rsidP="00AA3F29">
                            <w:pPr>
                              <w:rPr>
                                <w:color w:val="50637D" w:themeColor="text2" w:themeTint="E6"/>
                                <w:sz w:val="20"/>
                                <w:szCs w:val="20"/>
                              </w:rPr>
                            </w:pPr>
                            <w:r w:rsidRPr="00AA3F29">
                              <w:rPr>
                                <w:b/>
                                <w:bCs/>
                                <w:color w:val="50637D" w:themeColor="text2" w:themeTint="E6"/>
                                <w:sz w:val="20"/>
                                <w:szCs w:val="20"/>
                              </w:rPr>
                              <w:t>Terms of Use</w:t>
                            </w:r>
                            <w:r w:rsidRPr="00AA3F29">
                              <w:rPr>
                                <w:color w:val="50637D" w:themeColor="text2" w:themeTint="E6"/>
                                <w:sz w:val="20"/>
                                <w:szCs w:val="20"/>
                              </w:rPr>
                              <w:t xml:space="preserve"> </w:t>
                            </w:r>
                          </w:p>
                          <w:p w14:paraId="1859BB6E" w14:textId="77777777" w:rsidR="00AA3F29" w:rsidRPr="00AA3F29" w:rsidRDefault="00AA3F29" w:rsidP="00AA3F29">
                            <w:pPr>
                              <w:rPr>
                                <w:sz w:val="20"/>
                                <w:szCs w:val="20"/>
                              </w:rPr>
                            </w:pPr>
                            <w:r w:rsidRPr="00AA3F29">
                              <w:rPr>
                                <w:sz w:val="20"/>
                                <w:szCs w:val="20"/>
                              </w:rPr>
                              <w:t>This document has been developed by Scottish Futures Trust and all copyright, trademarks and other intellectual property rights in this document are owned by and vest solely in Scottish Futures Trust. The document has been prepared by Scottish Futures Trust on a non-reliance basis and thus is not advice. It does not absolve any recipient or user from its responsibility to conduct its own investigations and procure its own advice – legal, financial, technical, commercial, or otherwise as they see fit – to the validity and viability of the document. Scottish Futures Trust accepts no liability for any losses (including any indirect or consequential loss), including but not limited to loss of business or profits or any other financial or material loss arising out of or in any way connected with the use of, or inability to use, this document by any recipient or user. Scottish Futures Trust disclaims all responsibility for the consequences of any recipient’s reliance on this document or for any decisions made or not made which are based upon this. Where this document contains web links to external resources, SFT take no responsibility for their content.</w:t>
                            </w:r>
                          </w:p>
                          <w:p w14:paraId="4583C48D" w14:textId="77777777" w:rsidR="00AA3F29" w:rsidRDefault="00AA3F29" w:rsidP="00736963">
                            <w:pPr>
                              <w:spacing w:after="0"/>
                              <w:rPr>
                                <w:rFonts w:cstheme="minorHAnsi"/>
                                <w:sz w:val="22"/>
                                <w:szCs w:val="22"/>
                              </w:rPr>
                            </w:pPr>
                          </w:p>
                          <w:p w14:paraId="3080D539" w14:textId="77777777" w:rsidR="00AA3F29" w:rsidRDefault="00AA3F29" w:rsidP="00736963">
                            <w:pPr>
                              <w:spacing w:after="0"/>
                              <w:rPr>
                                <w:rFonts w:cstheme="minorHAnsi"/>
                                <w:sz w:val="22"/>
                                <w:szCs w:val="22"/>
                              </w:rPr>
                            </w:pPr>
                          </w:p>
                          <w:p w14:paraId="3C04DF15" w14:textId="77777777" w:rsidR="00AA3F29" w:rsidRDefault="00AA3F29" w:rsidP="00736963">
                            <w:pPr>
                              <w:spacing w:after="0"/>
                              <w:rPr>
                                <w:rFonts w:cstheme="minorHAnsi"/>
                                <w:sz w:val="22"/>
                                <w:szCs w:val="22"/>
                              </w:rPr>
                            </w:pPr>
                          </w:p>
                          <w:p w14:paraId="6AD6B4E6" w14:textId="77777777" w:rsidR="00AA3F29" w:rsidRDefault="00AA3F29" w:rsidP="00736963">
                            <w:pPr>
                              <w:spacing w:after="0"/>
                              <w:rPr>
                                <w:rFonts w:cstheme="minorHAnsi"/>
                                <w:sz w:val="22"/>
                                <w:szCs w:val="22"/>
                              </w:rPr>
                            </w:pPr>
                          </w:p>
                          <w:p w14:paraId="370284D0" w14:textId="77777777" w:rsidR="00AA3F29" w:rsidRDefault="00AA3F29" w:rsidP="00736963">
                            <w:pPr>
                              <w:spacing w:after="0"/>
                              <w:rPr>
                                <w:rFonts w:cstheme="minorHAnsi"/>
                                <w:sz w:val="22"/>
                                <w:szCs w:val="22"/>
                              </w:rPr>
                            </w:pPr>
                          </w:p>
                          <w:p w14:paraId="0A00E4B5" w14:textId="77777777" w:rsidR="00AA3F29" w:rsidRDefault="00AA3F29" w:rsidP="00736963">
                            <w:pPr>
                              <w:spacing w:after="0"/>
                              <w:rPr>
                                <w:rFonts w:cstheme="minorHAnsi"/>
                                <w:sz w:val="22"/>
                                <w:szCs w:val="22"/>
                              </w:rPr>
                            </w:pPr>
                          </w:p>
                          <w:p w14:paraId="01A40B93" w14:textId="77777777" w:rsidR="00AA3F29" w:rsidRDefault="00AA3F29" w:rsidP="00736963">
                            <w:pPr>
                              <w:spacing w:after="0"/>
                              <w:rPr>
                                <w:rFonts w:cstheme="minorHAnsi"/>
                                <w:sz w:val="22"/>
                                <w:szCs w:val="22"/>
                              </w:rPr>
                            </w:pPr>
                          </w:p>
                          <w:p w14:paraId="38BE4523" w14:textId="77777777" w:rsidR="00AA3F29" w:rsidRDefault="00AA3F29" w:rsidP="00736963">
                            <w:pPr>
                              <w:spacing w:after="0"/>
                              <w:rPr>
                                <w:rFonts w:cstheme="minorHAnsi"/>
                                <w:sz w:val="22"/>
                                <w:szCs w:val="22"/>
                              </w:rPr>
                            </w:pPr>
                          </w:p>
                          <w:p w14:paraId="2467C2BA" w14:textId="031C1C7A" w:rsidR="00A56AA5" w:rsidRDefault="00AA3F29" w:rsidP="00AA3F29">
                            <w:pPr>
                              <w:spacing w:after="0"/>
                              <w:jc w:val="right"/>
                              <w:rPr>
                                <w:rFonts w:cstheme="minorHAnsi"/>
                                <w:sz w:val="22"/>
                                <w:szCs w:val="22"/>
                              </w:rPr>
                            </w:pPr>
                            <w:r w:rsidRPr="00AC59C8">
                              <w:rPr>
                                <w:rFonts w:ascii="Calibri" w:eastAsia="Calibri" w:hAnsi="Calibri" w:cs="Times New Roman"/>
                                <w:b/>
                                <w:color w:val="5B9BD5" w:themeColor="accent1"/>
                                <w:sz w:val="40"/>
                                <w:szCs w:val="40"/>
                              </w:rPr>
                              <w:drawing>
                                <wp:inline distT="0" distB="0" distL="0" distR="0" wp14:anchorId="687D2B9E" wp14:editId="24FF2831">
                                  <wp:extent cx="1627030" cy="550227"/>
                                  <wp:effectExtent l="0" t="0" r="0" b="2540"/>
                                  <wp:docPr id="424164809"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80041" name="Picture 3" descr="Blue text on a black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211" cy="5570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475AC6" id="_x0000_t202" coordsize="21600,21600" o:spt="202" path="m,l,21600r21600,l21600,xe">
                <v:stroke joinstyle="miter"/>
                <v:path gradientshapeok="t" o:connecttype="rect"/>
              </v:shapetype>
              <v:shape id="Text Box 2" o:spid="_x0000_s1026" type="#_x0000_t202" style="position:absolute;left:0;text-align:left;margin-left:0;margin-top:19.45pt;width:498.75pt;height:694.1pt;z-index:251698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" stroked="f">
                <v:textbox>
                  <w:txbxContent>
                    <w:p w14:paraId="432BAC03" w14:textId="12B57987" w:rsidR="00AA3F29" w:rsidRPr="00AA3F29" w:rsidRDefault="00AA3F29" w:rsidP="00AA3F29">
                      <w:pPr>
                        <w:rPr>
                          <w:color w:val="50637D" w:themeColor="text2" w:themeTint="E6"/>
                          <w:sz w:val="20"/>
                          <w:szCs w:val="20"/>
                        </w:rPr>
                      </w:pPr>
                      <w:r>
                        <w:rPr>
                          <w:b/>
                          <w:bCs/>
                          <w:color w:val="50637D" w:themeColor="text2" w:themeTint="E6"/>
                          <w:sz w:val="20"/>
                          <w:szCs w:val="20"/>
                        </w:rPr>
                        <w:t xml:space="preserve">Background </w:t>
                      </w:r>
                    </w:p>
                    <w:p w14:paraId="045FBA00" w14:textId="6D083CFA" w:rsidR="00A56AA5" w:rsidRPr="00AA3F29" w:rsidRDefault="00A56AA5" w:rsidP="00736963">
                      <w:pPr>
                        <w:rPr>
                          <w:rFonts w:cstheme="minorHAnsi"/>
                          <w:sz w:val="20"/>
                          <w:szCs w:val="20"/>
                        </w:rPr>
                      </w:pPr>
                      <w:r w:rsidRPr="00AA3F29">
                        <w:rPr>
                          <w:rFonts w:cstheme="minorHAnsi"/>
                          <w:sz w:val="20"/>
                          <w:szCs w:val="20"/>
                        </w:rPr>
                        <w:t>This document has been produced in response to the development of the SFT Standard information management plan (SIMP) for public sector bodies in Scotland.</w:t>
                      </w:r>
                      <w:r w:rsidRPr="00AA3F29">
                        <w:rPr>
                          <w:rFonts w:cstheme="minorHAnsi"/>
                          <w:b/>
                          <w:sz w:val="20"/>
                          <w:szCs w:val="20"/>
                        </w:rPr>
                        <w:t xml:space="preserve"> </w:t>
                      </w:r>
                    </w:p>
                    <w:p w14:paraId="676F52D0" w14:textId="6E0A9013" w:rsidR="00A56AA5" w:rsidRPr="00AA3F29" w:rsidRDefault="00A56AA5" w:rsidP="00736963">
                      <w:pPr>
                        <w:rPr>
                          <w:rFonts w:cstheme="minorHAnsi"/>
                          <w:sz w:val="20"/>
                          <w:szCs w:val="20"/>
                        </w:rPr>
                      </w:pPr>
                      <w:r w:rsidRPr="00AA3F29">
                        <w:rPr>
                          <w:rFonts w:cstheme="minorHAnsi"/>
                          <w:sz w:val="20"/>
                          <w:szCs w:val="20"/>
                        </w:rPr>
                        <w:t xml:space="preserve">This document offers a best practice approach to the procurement of client project information management services in accordance with BS EN ISO 19650 parts 1 and 2 – Information management using BIM, on new public sector projects. </w:t>
                      </w:r>
                    </w:p>
                    <w:p w14:paraId="4F35DCFB" w14:textId="58E4111E" w:rsidR="00A56AA5" w:rsidRPr="00AA3F29" w:rsidRDefault="00A56AA5" w:rsidP="00736963">
                      <w:pPr>
                        <w:spacing w:after="0"/>
                        <w:rPr>
                          <w:rFonts w:cstheme="minorHAnsi"/>
                          <w:sz w:val="20"/>
                          <w:szCs w:val="20"/>
                        </w:rPr>
                      </w:pPr>
                      <w:r w:rsidRPr="00AA3F29">
                        <w:rPr>
                          <w:rFonts w:cstheme="minorHAnsi"/>
                          <w:sz w:val="20"/>
                          <w:szCs w:val="20"/>
                        </w:rPr>
                        <w:t>Document reference: SIMP-SFT-XX-XX-</w:t>
                      </w:r>
                      <w:r w:rsidR="00E86687" w:rsidRPr="00AA3F29">
                        <w:rPr>
                          <w:rFonts w:cstheme="minorHAnsi"/>
                          <w:sz w:val="20"/>
                          <w:szCs w:val="20"/>
                        </w:rPr>
                        <w:t>SC</w:t>
                      </w:r>
                      <w:r w:rsidRPr="00AA3F29">
                        <w:rPr>
                          <w:rFonts w:cstheme="minorHAnsi"/>
                          <w:sz w:val="20"/>
                          <w:szCs w:val="20"/>
                        </w:rPr>
                        <w:t>-Z-000</w:t>
                      </w:r>
                      <w:r w:rsidR="00E86687" w:rsidRPr="00AA3F29">
                        <w:rPr>
                          <w:rFonts w:cstheme="minorHAnsi"/>
                          <w:sz w:val="20"/>
                          <w:szCs w:val="20"/>
                        </w:rPr>
                        <w:t>1</w:t>
                      </w:r>
                    </w:p>
                    <w:p w14:paraId="606B644B" w14:textId="77777777" w:rsidR="00A56AA5" w:rsidRPr="00AA3F29" w:rsidRDefault="00A56AA5" w:rsidP="00736963">
                      <w:pPr>
                        <w:spacing w:after="0"/>
                        <w:rPr>
                          <w:rFonts w:cstheme="minorHAnsi"/>
                          <w:sz w:val="20"/>
                          <w:szCs w:val="20"/>
                        </w:rPr>
                      </w:pPr>
                      <w:r w:rsidRPr="00AA3F29">
                        <w:rPr>
                          <w:rFonts w:cstheme="minorHAnsi"/>
                          <w:sz w:val="20"/>
                          <w:szCs w:val="20"/>
                        </w:rPr>
                        <w:t>Status: S2- Suitable for information</w:t>
                      </w:r>
                    </w:p>
                    <w:p w14:paraId="12F38CA8" w14:textId="699C4497" w:rsidR="00A56AA5" w:rsidRPr="00AA3F29" w:rsidRDefault="00A56AA5" w:rsidP="00736963">
                      <w:pPr>
                        <w:spacing w:after="0"/>
                        <w:rPr>
                          <w:rFonts w:cstheme="minorHAnsi"/>
                          <w:sz w:val="20"/>
                          <w:szCs w:val="20"/>
                        </w:rPr>
                      </w:pPr>
                      <w:r w:rsidRPr="00AA3F29">
                        <w:rPr>
                          <w:rFonts w:cstheme="minorHAnsi"/>
                          <w:sz w:val="20"/>
                          <w:szCs w:val="20"/>
                        </w:rPr>
                        <w:t>Revision: P0</w:t>
                      </w:r>
                      <w:r w:rsidR="0062294E" w:rsidRPr="00AA3F29">
                        <w:rPr>
                          <w:rFonts w:cstheme="minorHAnsi"/>
                          <w:sz w:val="20"/>
                          <w:szCs w:val="20"/>
                        </w:rPr>
                        <w:t>4</w:t>
                      </w:r>
                      <w:r w:rsidRPr="00AA3F29">
                        <w:rPr>
                          <w:rFonts w:cstheme="minorHAnsi"/>
                          <w:sz w:val="20"/>
                          <w:szCs w:val="20"/>
                        </w:rPr>
                        <w:t xml:space="preserve"> </w:t>
                      </w:r>
                    </w:p>
                    <w:p w14:paraId="6ADF68CD" w14:textId="77777777" w:rsidR="00AA3F29" w:rsidRPr="00AA3F29" w:rsidRDefault="00AA3F29" w:rsidP="00AA3F29">
                      <w:pPr>
                        <w:rPr>
                          <w:rFonts w:cstheme="minorHAnsi"/>
                          <w:sz w:val="20"/>
                          <w:szCs w:val="20"/>
                        </w:rPr>
                      </w:pPr>
                      <w:r w:rsidRPr="00AA3F29">
                        <w:rPr>
                          <w:rFonts w:cstheme="minorHAnsi"/>
                          <w:sz w:val="20"/>
                          <w:szCs w:val="20"/>
                        </w:rPr>
                        <w:t>Date: November 2025</w:t>
                      </w:r>
                    </w:p>
                    <w:p w14:paraId="5F337C5C" w14:textId="77777777" w:rsidR="00AA3F29" w:rsidRPr="00AA3F29" w:rsidRDefault="00AA3F29" w:rsidP="00736963">
                      <w:pPr>
                        <w:spacing w:after="0"/>
                        <w:rPr>
                          <w:rFonts w:cstheme="minorHAnsi"/>
                          <w:sz w:val="20"/>
                          <w:szCs w:val="20"/>
                        </w:rPr>
                      </w:pPr>
                    </w:p>
                    <w:p w14:paraId="6B18253E" w14:textId="77777777" w:rsidR="00AA3F29" w:rsidRPr="00AA3F29" w:rsidRDefault="00AA3F29" w:rsidP="00AA3F29">
                      <w:pPr>
                        <w:rPr>
                          <w:color w:val="50637D" w:themeColor="text2" w:themeTint="E6"/>
                          <w:sz w:val="20"/>
                          <w:szCs w:val="20"/>
                        </w:rPr>
                      </w:pPr>
                      <w:r w:rsidRPr="00AA3F29">
                        <w:rPr>
                          <w:b/>
                          <w:bCs/>
                          <w:color w:val="50637D" w:themeColor="text2" w:themeTint="E6"/>
                          <w:sz w:val="20"/>
                          <w:szCs w:val="20"/>
                        </w:rPr>
                        <w:t>Terms of Use</w:t>
                      </w:r>
                      <w:r w:rsidRPr="00AA3F29">
                        <w:rPr>
                          <w:color w:val="50637D" w:themeColor="text2" w:themeTint="E6"/>
                          <w:sz w:val="20"/>
                          <w:szCs w:val="20"/>
                        </w:rPr>
                        <w:t xml:space="preserve"> </w:t>
                      </w:r>
                    </w:p>
                    <w:p w14:paraId="1859BB6E" w14:textId="77777777" w:rsidR="00AA3F29" w:rsidRPr="00AA3F29" w:rsidRDefault="00AA3F29" w:rsidP="00AA3F29">
                      <w:pPr>
                        <w:rPr>
                          <w:sz w:val="20"/>
                          <w:szCs w:val="20"/>
                        </w:rPr>
                      </w:pPr>
                      <w:r w:rsidRPr="00AA3F29">
                        <w:rPr>
                          <w:sz w:val="20"/>
                          <w:szCs w:val="20"/>
                        </w:rPr>
                        <w:t>This document has been developed by Scottish Futures Trust and all copyright, trademarks and other intellectual property rights in this document are owned by and vest solely in Scottish Futures Trust. The document has been prepared by Scottish Futures Trust on a non-reliance basis and thus is not advice. It does not absolve any recipient or user from its responsibility to conduct its own investigations and procure its own advice – legal, financial, technical, commercial, or otherwise as they see fit – to the validity and viability of the document. Scottish Futures Trust accepts no liability for any losses (including any indirect or consequential loss), including but not limited to loss of business or profits or any other financial or material loss arising out of or in any way connected with the use of, or inability to use, this document by any recipient or user. Scottish Futures Trust disclaims all responsibility for the consequences of any recipient’s reliance on this document or for any decisions made or not made which are based upon this. Where this document contains web links to external resources, SFT take no responsibility for their content.</w:t>
                      </w:r>
                    </w:p>
                    <w:p w14:paraId="4583C48D" w14:textId="77777777" w:rsidR="00AA3F29" w:rsidRDefault="00AA3F29" w:rsidP="00736963">
                      <w:pPr>
                        <w:spacing w:after="0"/>
                        <w:rPr>
                          <w:rFonts w:cstheme="minorHAnsi"/>
                          <w:sz w:val="22"/>
                          <w:szCs w:val="22"/>
                        </w:rPr>
                      </w:pPr>
                    </w:p>
                    <w:p w14:paraId="3080D539" w14:textId="77777777" w:rsidR="00AA3F29" w:rsidRDefault="00AA3F29" w:rsidP="00736963">
                      <w:pPr>
                        <w:spacing w:after="0"/>
                        <w:rPr>
                          <w:rFonts w:cstheme="minorHAnsi"/>
                          <w:sz w:val="22"/>
                          <w:szCs w:val="22"/>
                        </w:rPr>
                      </w:pPr>
                    </w:p>
                    <w:p w14:paraId="3C04DF15" w14:textId="77777777" w:rsidR="00AA3F29" w:rsidRDefault="00AA3F29" w:rsidP="00736963">
                      <w:pPr>
                        <w:spacing w:after="0"/>
                        <w:rPr>
                          <w:rFonts w:cstheme="minorHAnsi"/>
                          <w:sz w:val="22"/>
                          <w:szCs w:val="22"/>
                        </w:rPr>
                      </w:pPr>
                    </w:p>
                    <w:p w14:paraId="6AD6B4E6" w14:textId="77777777" w:rsidR="00AA3F29" w:rsidRDefault="00AA3F29" w:rsidP="00736963">
                      <w:pPr>
                        <w:spacing w:after="0"/>
                        <w:rPr>
                          <w:rFonts w:cstheme="minorHAnsi"/>
                          <w:sz w:val="22"/>
                          <w:szCs w:val="22"/>
                        </w:rPr>
                      </w:pPr>
                    </w:p>
                    <w:p w14:paraId="370284D0" w14:textId="77777777" w:rsidR="00AA3F29" w:rsidRDefault="00AA3F29" w:rsidP="00736963">
                      <w:pPr>
                        <w:spacing w:after="0"/>
                        <w:rPr>
                          <w:rFonts w:cstheme="minorHAnsi"/>
                          <w:sz w:val="22"/>
                          <w:szCs w:val="22"/>
                        </w:rPr>
                      </w:pPr>
                    </w:p>
                    <w:p w14:paraId="0A00E4B5" w14:textId="77777777" w:rsidR="00AA3F29" w:rsidRDefault="00AA3F29" w:rsidP="00736963">
                      <w:pPr>
                        <w:spacing w:after="0"/>
                        <w:rPr>
                          <w:rFonts w:cstheme="minorHAnsi"/>
                          <w:sz w:val="22"/>
                          <w:szCs w:val="22"/>
                        </w:rPr>
                      </w:pPr>
                    </w:p>
                    <w:p w14:paraId="01A40B93" w14:textId="77777777" w:rsidR="00AA3F29" w:rsidRDefault="00AA3F29" w:rsidP="00736963">
                      <w:pPr>
                        <w:spacing w:after="0"/>
                        <w:rPr>
                          <w:rFonts w:cstheme="minorHAnsi"/>
                          <w:sz w:val="22"/>
                          <w:szCs w:val="22"/>
                        </w:rPr>
                      </w:pPr>
                    </w:p>
                    <w:p w14:paraId="38BE4523" w14:textId="77777777" w:rsidR="00AA3F29" w:rsidRDefault="00AA3F29" w:rsidP="00736963">
                      <w:pPr>
                        <w:spacing w:after="0"/>
                        <w:rPr>
                          <w:rFonts w:cstheme="minorHAnsi"/>
                          <w:sz w:val="22"/>
                          <w:szCs w:val="22"/>
                        </w:rPr>
                      </w:pPr>
                    </w:p>
                    <w:p w14:paraId="2467C2BA" w14:textId="031C1C7A" w:rsidR="00A56AA5" w:rsidRDefault="00AA3F29" w:rsidP="00AA3F29">
                      <w:pPr>
                        <w:spacing w:after="0"/>
                        <w:jc w:val="right"/>
                        <w:rPr>
                          <w:rFonts w:cstheme="minorHAnsi"/>
                          <w:sz w:val="22"/>
                          <w:szCs w:val="22"/>
                        </w:rPr>
                      </w:pPr>
                      <w:r w:rsidRPr="00AC59C8">
                        <w:rPr>
                          <w:rFonts w:ascii="Calibri" w:eastAsia="Calibri" w:hAnsi="Calibri" w:cs="Times New Roman"/>
                          <w:b/>
                          <w:color w:val="5B9BD5" w:themeColor="accent1"/>
                          <w:sz w:val="40"/>
                          <w:szCs w:val="40"/>
                        </w:rPr>
                        <w:drawing>
                          <wp:inline distT="0" distB="0" distL="0" distR="0" wp14:anchorId="687D2B9E" wp14:editId="24FF2831">
                            <wp:extent cx="1627030" cy="550227"/>
                            <wp:effectExtent l="0" t="0" r="0" b="2540"/>
                            <wp:docPr id="424164809"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480041" name="Picture 3" descr="Blue text on a black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211" cy="557052"/>
                                    </a:xfrm>
                                    <a:prstGeom prst="rect">
                                      <a:avLst/>
                                    </a:prstGeom>
                                    <a:noFill/>
                                    <a:ln>
                                      <a:noFill/>
                                    </a:ln>
                                  </pic:spPr>
                                </pic:pic>
                              </a:graphicData>
                            </a:graphic>
                          </wp:inline>
                        </w:drawing>
                      </w:r>
                    </w:p>
                  </w:txbxContent>
                </v:textbox>
                <w10:wrap type="square" anchorx="margin"/>
              </v:shape>
            </w:pict>
          </mc:Fallback>
        </mc:AlternateContent>
      </w:r>
    </w:p>
    <w:p w14:paraId="65B3748C" w14:textId="4FB66723" w:rsidR="005D689A" w:rsidRPr="003E29B0" w:rsidRDefault="00AA3F29" w:rsidP="00C66CB5">
      <w:pPr>
        <w:rPr>
          <w:rFonts w:ascii="Calibri" w:eastAsia="Calibri" w:hAnsi="Calibri" w:cs="Times New Roman"/>
          <w:b/>
          <w:color w:val="4472C4" w:themeColor="accent5"/>
          <w:sz w:val="40"/>
          <w:szCs w:val="40"/>
        </w:rPr>
      </w:pPr>
      <w:r>
        <w:rPr>
          <w:rFonts w:ascii="Calibri" w:eastAsia="Calibri" w:hAnsi="Calibri" w:cs="Times New Roman"/>
          <w:b/>
          <w:color w:val="4472C4" w:themeColor="accent5"/>
          <w:sz w:val="40"/>
          <w:szCs w:val="40"/>
        </w:rPr>
        <w:lastRenderedPageBreak/>
        <w:t>Preparation Guidance</w:t>
      </w:r>
      <w:r w:rsidR="005D689A" w:rsidRPr="003E29B0">
        <w:rPr>
          <w:rFonts w:ascii="Calibri" w:eastAsia="Calibri" w:hAnsi="Calibri" w:cs="Times New Roman"/>
          <w:b/>
          <w:color w:val="4472C4" w:themeColor="accent5"/>
          <w:sz w:val="40"/>
          <w:szCs w:val="40"/>
        </w:rPr>
        <w:t xml:space="preserve"> </w:t>
      </w:r>
    </w:p>
    <w:p w14:paraId="308B1925" w14:textId="77777777" w:rsidR="005D689A" w:rsidRPr="00D009FB" w:rsidRDefault="005D689A" w:rsidP="009348ED">
      <w:pPr>
        <w:rPr>
          <w:rFonts w:eastAsia="Calibri" w:cstheme="minorHAnsi"/>
          <w:b/>
          <w:i/>
          <w:iCs/>
          <w:color w:val="4472C4" w:themeColor="accent5"/>
          <w:sz w:val="28"/>
          <w:szCs w:val="28"/>
        </w:rPr>
      </w:pPr>
      <w:r w:rsidRPr="00D009FB">
        <w:rPr>
          <w:rFonts w:eastAsia="Calibri" w:cstheme="minorHAnsi"/>
          <w:b/>
          <w:i/>
          <w:iCs/>
          <w:color w:val="4472C4" w:themeColor="accent5"/>
          <w:sz w:val="28"/>
          <w:szCs w:val="28"/>
        </w:rPr>
        <w:t>Context on the role</w:t>
      </w:r>
    </w:p>
    <w:p w14:paraId="1E341314" w14:textId="5D82958E" w:rsidR="005D689A" w:rsidRPr="00AA3F29" w:rsidRDefault="005D689A" w:rsidP="00AA3F29">
      <w:pPr>
        <w:rPr>
          <w:rFonts w:eastAsia="Calibri" w:cstheme="minorHAnsi"/>
          <w:i/>
          <w:iCs/>
          <w:color w:val="4472C4" w:themeColor="accent5"/>
          <w:sz w:val="22"/>
          <w:szCs w:val="22"/>
        </w:rPr>
      </w:pPr>
      <w:r w:rsidRPr="00AA3F29">
        <w:rPr>
          <w:rFonts w:eastAsia="Calibri" w:cstheme="minorHAnsi"/>
          <w:i/>
          <w:iCs/>
          <w:color w:val="4472C4" w:themeColor="accent5"/>
          <w:sz w:val="22"/>
          <w:szCs w:val="22"/>
        </w:rPr>
        <w:t xml:space="preserve">This Invitation to Tender (ITT) outlines the scope of services for the delivery of </w:t>
      </w:r>
      <w:r w:rsidR="0067721A" w:rsidRPr="00AA3F29">
        <w:rPr>
          <w:rFonts w:eastAsia="Calibri" w:cstheme="minorHAnsi"/>
          <w:i/>
          <w:iCs/>
          <w:color w:val="4472C4" w:themeColor="accent5"/>
          <w:sz w:val="22"/>
          <w:szCs w:val="22"/>
        </w:rPr>
        <w:t>p</w:t>
      </w:r>
      <w:r w:rsidRPr="00AA3F29">
        <w:rPr>
          <w:rFonts w:eastAsia="Calibri" w:cstheme="minorHAnsi"/>
          <w:i/>
          <w:iCs/>
          <w:color w:val="4472C4" w:themeColor="accent5"/>
          <w:sz w:val="22"/>
          <w:szCs w:val="22"/>
        </w:rPr>
        <w:t xml:space="preserve">roject </w:t>
      </w:r>
      <w:r w:rsidR="005D3123" w:rsidRPr="00AA3F29">
        <w:rPr>
          <w:rFonts w:eastAsia="Calibri" w:cstheme="minorHAnsi"/>
          <w:i/>
          <w:iCs/>
          <w:color w:val="4472C4" w:themeColor="accent5"/>
          <w:sz w:val="22"/>
          <w:szCs w:val="22"/>
        </w:rPr>
        <w:t>i</w:t>
      </w:r>
      <w:r w:rsidRPr="00AA3F29">
        <w:rPr>
          <w:rFonts w:eastAsia="Calibri" w:cstheme="minorHAnsi"/>
          <w:i/>
          <w:iCs/>
          <w:color w:val="4472C4" w:themeColor="accent5"/>
          <w:sz w:val="22"/>
          <w:szCs w:val="22"/>
        </w:rPr>
        <w:t>nformation manag</w:t>
      </w:r>
      <w:r w:rsidR="009A7B6A" w:rsidRPr="00AA3F29">
        <w:rPr>
          <w:rFonts w:eastAsia="Calibri" w:cstheme="minorHAnsi"/>
          <w:i/>
          <w:iCs/>
          <w:color w:val="4472C4" w:themeColor="accent5"/>
          <w:sz w:val="22"/>
          <w:szCs w:val="22"/>
        </w:rPr>
        <w:t>ement</w:t>
      </w:r>
      <w:r w:rsidRPr="00AA3F29">
        <w:rPr>
          <w:rFonts w:eastAsia="Calibri" w:cstheme="minorHAnsi"/>
          <w:i/>
          <w:iCs/>
          <w:color w:val="4472C4" w:themeColor="accent5"/>
          <w:sz w:val="22"/>
          <w:szCs w:val="22"/>
        </w:rPr>
        <w:t xml:space="preserve"> services </w:t>
      </w:r>
      <w:r w:rsidR="00E74AFF" w:rsidRPr="00AA3F29">
        <w:rPr>
          <w:rFonts w:eastAsia="Calibri" w:cstheme="minorHAnsi"/>
          <w:i/>
          <w:iCs/>
          <w:color w:val="4472C4" w:themeColor="accent5"/>
          <w:sz w:val="22"/>
          <w:szCs w:val="22"/>
        </w:rPr>
        <w:t>to support the client organisation</w:t>
      </w:r>
      <w:r w:rsidR="002E61C9" w:rsidRPr="00AA3F29">
        <w:rPr>
          <w:rFonts w:eastAsia="Calibri" w:cstheme="minorHAnsi"/>
          <w:i/>
          <w:iCs/>
          <w:color w:val="4472C4" w:themeColor="accent5"/>
          <w:sz w:val="22"/>
          <w:szCs w:val="22"/>
        </w:rPr>
        <w:t xml:space="preserve">/ contracting authority </w:t>
      </w:r>
      <w:r w:rsidRPr="00AA3F29">
        <w:rPr>
          <w:rFonts w:eastAsia="Calibri" w:cstheme="minorHAnsi"/>
          <w:i/>
          <w:iCs/>
          <w:color w:val="4472C4" w:themeColor="accent5"/>
          <w:sz w:val="22"/>
          <w:szCs w:val="22"/>
        </w:rPr>
        <w:t>during the project delivery phase</w:t>
      </w:r>
      <w:r w:rsidR="00E74AFF" w:rsidRPr="00AA3F29">
        <w:rPr>
          <w:rFonts w:eastAsia="Calibri" w:cstheme="minorHAnsi"/>
          <w:i/>
          <w:iCs/>
          <w:color w:val="4472C4" w:themeColor="accent5"/>
          <w:sz w:val="22"/>
          <w:szCs w:val="22"/>
        </w:rPr>
        <w:t>s.</w:t>
      </w:r>
      <w:r w:rsidRPr="00AA3F29">
        <w:rPr>
          <w:rFonts w:eastAsia="Calibri" w:cstheme="minorHAnsi"/>
          <w:i/>
          <w:iCs/>
          <w:color w:val="4472C4" w:themeColor="accent5"/>
          <w:sz w:val="22"/>
          <w:szCs w:val="22"/>
        </w:rPr>
        <w:t xml:space="preserve"> </w:t>
      </w:r>
      <w:r w:rsidR="002671E6" w:rsidRPr="00AA3F29">
        <w:rPr>
          <w:rFonts w:eastAsia="Calibri" w:cstheme="minorHAnsi"/>
          <w:i/>
          <w:iCs/>
          <w:color w:val="4472C4" w:themeColor="accent5"/>
          <w:sz w:val="22"/>
          <w:szCs w:val="22"/>
        </w:rPr>
        <w:t>Dependant on the level of expertise and experience available, the appointment can be with a 3rd party</w:t>
      </w:r>
      <w:r w:rsidR="00280864" w:rsidRPr="00AA3F29">
        <w:rPr>
          <w:rFonts w:eastAsia="Calibri" w:cstheme="minorHAnsi"/>
          <w:i/>
          <w:iCs/>
          <w:color w:val="4472C4" w:themeColor="accent5"/>
          <w:sz w:val="22"/>
          <w:szCs w:val="22"/>
        </w:rPr>
        <w:t xml:space="preserve"> BIM/ Information management consultant</w:t>
      </w:r>
      <w:r w:rsidR="002671E6" w:rsidRPr="00AA3F29">
        <w:rPr>
          <w:rFonts w:eastAsia="Calibri" w:cstheme="minorHAnsi"/>
          <w:i/>
          <w:iCs/>
          <w:color w:val="4472C4" w:themeColor="accent5"/>
          <w:sz w:val="22"/>
          <w:szCs w:val="22"/>
        </w:rPr>
        <w:t>, or an additional service to an existing project party appointment</w:t>
      </w:r>
      <w:r w:rsidR="00557AF2" w:rsidRPr="00AA3F29">
        <w:rPr>
          <w:rFonts w:eastAsia="Calibri" w:cstheme="minorHAnsi"/>
          <w:i/>
          <w:iCs/>
          <w:color w:val="4472C4" w:themeColor="accent5"/>
          <w:sz w:val="22"/>
          <w:szCs w:val="22"/>
        </w:rPr>
        <w:t>.</w:t>
      </w:r>
      <w:r w:rsidR="002671E6" w:rsidRPr="00AA3F29">
        <w:rPr>
          <w:rFonts w:eastAsia="Calibri" w:cstheme="minorHAnsi"/>
          <w:i/>
          <w:iCs/>
          <w:color w:val="4472C4" w:themeColor="accent5"/>
          <w:sz w:val="22"/>
          <w:szCs w:val="22"/>
        </w:rPr>
        <w:t xml:space="preserve"> </w:t>
      </w:r>
      <w:r w:rsidRPr="00AA3F29">
        <w:rPr>
          <w:rFonts w:eastAsia="Calibri" w:cstheme="minorHAnsi"/>
          <w:i/>
          <w:iCs/>
          <w:color w:val="4472C4" w:themeColor="accent5"/>
          <w:sz w:val="22"/>
          <w:szCs w:val="22"/>
        </w:rPr>
        <w:t xml:space="preserve">The skill set </w:t>
      </w:r>
      <w:r w:rsidR="00DF4D2C" w:rsidRPr="00AA3F29">
        <w:rPr>
          <w:rFonts w:eastAsia="Calibri" w:cstheme="minorHAnsi"/>
          <w:i/>
          <w:iCs/>
          <w:color w:val="4472C4" w:themeColor="accent5"/>
          <w:sz w:val="22"/>
          <w:szCs w:val="22"/>
        </w:rPr>
        <w:t xml:space="preserve">and experience </w:t>
      </w:r>
      <w:r w:rsidRPr="00AA3F29">
        <w:rPr>
          <w:rFonts w:eastAsia="Calibri" w:cstheme="minorHAnsi"/>
          <w:i/>
          <w:iCs/>
          <w:color w:val="4472C4" w:themeColor="accent5"/>
          <w:sz w:val="22"/>
          <w:szCs w:val="22"/>
        </w:rPr>
        <w:t xml:space="preserve">required </w:t>
      </w:r>
      <w:r w:rsidR="000B4034" w:rsidRPr="00AA3F29">
        <w:rPr>
          <w:rFonts w:eastAsia="Calibri" w:cstheme="minorHAnsi"/>
          <w:i/>
          <w:iCs/>
          <w:color w:val="4472C4" w:themeColor="accent5"/>
          <w:sz w:val="22"/>
          <w:szCs w:val="22"/>
        </w:rPr>
        <w:t>i</w:t>
      </w:r>
      <w:r w:rsidRPr="00AA3F29">
        <w:rPr>
          <w:rFonts w:eastAsia="Calibri" w:cstheme="minorHAnsi"/>
          <w:i/>
          <w:iCs/>
          <w:color w:val="4472C4" w:themeColor="accent5"/>
          <w:sz w:val="22"/>
          <w:szCs w:val="22"/>
        </w:rPr>
        <w:t>s focused on</w:t>
      </w:r>
      <w:r w:rsidR="0085761B" w:rsidRPr="00AA3F29">
        <w:rPr>
          <w:rFonts w:eastAsia="Calibri" w:cstheme="minorHAnsi"/>
          <w:i/>
          <w:iCs/>
          <w:color w:val="4472C4" w:themeColor="accent5"/>
          <w:sz w:val="22"/>
          <w:szCs w:val="22"/>
        </w:rPr>
        <w:t xml:space="preserve"> </w:t>
      </w:r>
      <w:r w:rsidR="00991D12" w:rsidRPr="00AA3F29">
        <w:rPr>
          <w:rFonts w:eastAsia="Calibri" w:cstheme="minorHAnsi"/>
          <w:i/>
          <w:iCs/>
          <w:color w:val="4472C4" w:themeColor="accent5"/>
          <w:sz w:val="22"/>
          <w:szCs w:val="22"/>
        </w:rPr>
        <w:t>information management</w:t>
      </w:r>
      <w:r w:rsidRPr="00AA3F29">
        <w:rPr>
          <w:rFonts w:eastAsia="Calibri" w:cstheme="minorHAnsi"/>
          <w:i/>
          <w:iCs/>
          <w:color w:val="4472C4" w:themeColor="accent5"/>
          <w:sz w:val="22"/>
          <w:szCs w:val="22"/>
        </w:rPr>
        <w:t xml:space="preserve"> </w:t>
      </w:r>
      <w:r w:rsidR="0085761B" w:rsidRPr="00AA3F29">
        <w:rPr>
          <w:rFonts w:eastAsia="Calibri" w:cstheme="minorHAnsi"/>
          <w:i/>
          <w:iCs/>
          <w:color w:val="4472C4" w:themeColor="accent5"/>
          <w:sz w:val="22"/>
          <w:szCs w:val="22"/>
        </w:rPr>
        <w:t xml:space="preserve">using BIM </w:t>
      </w:r>
      <w:r w:rsidR="000B4034" w:rsidRPr="00AA3F29">
        <w:rPr>
          <w:rFonts w:eastAsia="Calibri" w:cstheme="minorHAnsi"/>
          <w:i/>
          <w:iCs/>
          <w:color w:val="4472C4" w:themeColor="accent5"/>
          <w:sz w:val="22"/>
          <w:szCs w:val="22"/>
        </w:rPr>
        <w:t xml:space="preserve">in accordance with BS EN </w:t>
      </w:r>
      <w:r w:rsidR="009A4A0C" w:rsidRPr="00AA3F29">
        <w:rPr>
          <w:rFonts w:eastAsia="Calibri" w:cstheme="minorHAnsi"/>
          <w:i/>
          <w:iCs/>
          <w:color w:val="4472C4" w:themeColor="accent5"/>
          <w:sz w:val="22"/>
          <w:szCs w:val="22"/>
        </w:rPr>
        <w:t xml:space="preserve">ISO </w:t>
      </w:r>
      <w:r w:rsidR="00187DE4" w:rsidRPr="00AA3F29">
        <w:rPr>
          <w:rFonts w:eastAsia="Calibri" w:cstheme="minorHAnsi"/>
          <w:i/>
          <w:iCs/>
          <w:color w:val="4472C4" w:themeColor="accent5"/>
          <w:sz w:val="22"/>
          <w:szCs w:val="22"/>
        </w:rPr>
        <w:t>19650 parts</w:t>
      </w:r>
      <w:r w:rsidR="000B4034" w:rsidRPr="00AA3F29">
        <w:rPr>
          <w:rFonts w:eastAsia="Calibri" w:cstheme="minorHAnsi"/>
          <w:i/>
          <w:iCs/>
          <w:color w:val="4472C4" w:themeColor="accent5"/>
          <w:sz w:val="22"/>
          <w:szCs w:val="22"/>
        </w:rPr>
        <w:t xml:space="preserve"> 1 and 2</w:t>
      </w:r>
      <w:r w:rsidRPr="00AA3F29">
        <w:rPr>
          <w:rFonts w:eastAsia="Calibri" w:cstheme="minorHAnsi"/>
          <w:i/>
          <w:iCs/>
          <w:color w:val="4472C4" w:themeColor="accent5"/>
          <w:sz w:val="22"/>
          <w:szCs w:val="22"/>
        </w:rPr>
        <w:t xml:space="preserve"> – there is no design responsibility</w:t>
      </w:r>
      <w:r w:rsidR="001D6538" w:rsidRPr="00AA3F29">
        <w:rPr>
          <w:rFonts w:eastAsia="Calibri" w:cstheme="minorHAnsi"/>
          <w:i/>
          <w:iCs/>
          <w:color w:val="4472C4" w:themeColor="accent5"/>
          <w:sz w:val="22"/>
          <w:szCs w:val="22"/>
        </w:rPr>
        <w:t xml:space="preserve"> or </w:t>
      </w:r>
      <w:r w:rsidR="00553145" w:rsidRPr="00AA3F29">
        <w:rPr>
          <w:rFonts w:eastAsia="Calibri" w:cstheme="minorHAnsi"/>
          <w:i/>
          <w:iCs/>
          <w:color w:val="4472C4" w:themeColor="accent5"/>
          <w:sz w:val="22"/>
          <w:szCs w:val="22"/>
        </w:rPr>
        <w:t xml:space="preserve">design </w:t>
      </w:r>
      <w:r w:rsidR="001D6538" w:rsidRPr="00AA3F29">
        <w:rPr>
          <w:rFonts w:eastAsia="Calibri" w:cstheme="minorHAnsi"/>
          <w:i/>
          <w:iCs/>
          <w:color w:val="4472C4" w:themeColor="accent5"/>
          <w:sz w:val="22"/>
          <w:szCs w:val="22"/>
        </w:rPr>
        <w:t>liability.</w:t>
      </w:r>
    </w:p>
    <w:p w14:paraId="0BBDD2FF" w14:textId="13D0514E" w:rsidR="00777154" w:rsidRPr="00AA3F29" w:rsidRDefault="005D689A" w:rsidP="00AA3F29">
      <w:pPr>
        <w:jc w:val="both"/>
        <w:rPr>
          <w:rFonts w:cstheme="minorHAnsi"/>
          <w:i/>
          <w:iCs/>
          <w:color w:val="4472C4" w:themeColor="accent5"/>
          <w:sz w:val="22"/>
          <w:szCs w:val="22"/>
        </w:rPr>
      </w:pPr>
      <w:r w:rsidRPr="00AA3F29">
        <w:rPr>
          <w:rFonts w:eastAsia="Calibri" w:cstheme="minorHAnsi"/>
          <w:i/>
          <w:iCs/>
          <w:color w:val="4472C4" w:themeColor="accent5"/>
          <w:sz w:val="22"/>
          <w:szCs w:val="22"/>
        </w:rPr>
        <w:t xml:space="preserve">This scope of service does not cover BIM </w:t>
      </w:r>
      <w:r w:rsidR="00955DE7" w:rsidRPr="00AA3F29">
        <w:rPr>
          <w:rFonts w:eastAsia="Calibri" w:cstheme="minorHAnsi"/>
          <w:i/>
          <w:iCs/>
          <w:color w:val="4472C4" w:themeColor="accent5"/>
          <w:sz w:val="22"/>
          <w:szCs w:val="22"/>
        </w:rPr>
        <w:t>c</w:t>
      </w:r>
      <w:r w:rsidRPr="00AA3F29">
        <w:rPr>
          <w:rFonts w:eastAsia="Calibri" w:cstheme="minorHAnsi"/>
          <w:i/>
          <w:iCs/>
          <w:color w:val="4472C4" w:themeColor="accent5"/>
          <w:sz w:val="22"/>
          <w:szCs w:val="22"/>
        </w:rPr>
        <w:t>o-ordinator</w:t>
      </w:r>
      <w:r w:rsidR="000E6016" w:rsidRPr="00AA3F29">
        <w:rPr>
          <w:rFonts w:eastAsia="Calibri" w:cstheme="minorHAnsi"/>
          <w:i/>
          <w:iCs/>
          <w:color w:val="4472C4" w:themeColor="accent5"/>
          <w:sz w:val="22"/>
          <w:szCs w:val="22"/>
        </w:rPr>
        <w:t xml:space="preserve"> duties</w:t>
      </w:r>
      <w:r w:rsidRPr="00AA3F29">
        <w:rPr>
          <w:rFonts w:eastAsia="Calibri" w:cstheme="minorHAnsi"/>
          <w:i/>
          <w:iCs/>
          <w:color w:val="4472C4" w:themeColor="accent5"/>
          <w:sz w:val="22"/>
          <w:szCs w:val="22"/>
        </w:rPr>
        <w:t>, wh</w:t>
      </w:r>
      <w:r w:rsidR="000E6016" w:rsidRPr="00AA3F29">
        <w:rPr>
          <w:rFonts w:eastAsia="Calibri" w:cstheme="minorHAnsi"/>
          <w:i/>
          <w:iCs/>
          <w:color w:val="4472C4" w:themeColor="accent5"/>
          <w:sz w:val="22"/>
          <w:szCs w:val="22"/>
        </w:rPr>
        <w:t>ich</w:t>
      </w:r>
      <w:r w:rsidRPr="00AA3F29">
        <w:rPr>
          <w:rFonts w:eastAsia="Calibri" w:cstheme="minorHAnsi"/>
          <w:i/>
          <w:iCs/>
          <w:color w:val="4472C4" w:themeColor="accent5"/>
          <w:sz w:val="22"/>
          <w:szCs w:val="22"/>
        </w:rPr>
        <w:t xml:space="preserve"> typically undertakes coordination and clash detection in connection with </w:t>
      </w:r>
      <w:r w:rsidR="00896BD7" w:rsidRPr="00AA3F29">
        <w:rPr>
          <w:rFonts w:eastAsia="Calibri" w:cstheme="minorHAnsi"/>
          <w:i/>
          <w:iCs/>
          <w:color w:val="4472C4" w:themeColor="accent5"/>
          <w:sz w:val="22"/>
          <w:szCs w:val="22"/>
        </w:rPr>
        <w:t xml:space="preserve">3D </w:t>
      </w:r>
      <w:r w:rsidRPr="00AA3F29">
        <w:rPr>
          <w:rFonts w:eastAsia="Calibri" w:cstheme="minorHAnsi"/>
          <w:i/>
          <w:iCs/>
          <w:color w:val="4472C4" w:themeColor="accent5"/>
          <w:sz w:val="22"/>
          <w:szCs w:val="22"/>
        </w:rPr>
        <w:t xml:space="preserve">models. Coordination and clash detection </w:t>
      </w:r>
      <w:r w:rsidR="00896BD7" w:rsidRPr="00AA3F29">
        <w:rPr>
          <w:rFonts w:eastAsia="Calibri" w:cstheme="minorHAnsi"/>
          <w:i/>
          <w:iCs/>
          <w:color w:val="4472C4" w:themeColor="accent5"/>
          <w:sz w:val="22"/>
          <w:szCs w:val="22"/>
        </w:rPr>
        <w:t>are</w:t>
      </w:r>
      <w:r w:rsidRPr="00AA3F29">
        <w:rPr>
          <w:rFonts w:eastAsia="Calibri" w:cstheme="minorHAnsi"/>
          <w:i/>
          <w:iCs/>
          <w:color w:val="4472C4" w:themeColor="accent5"/>
          <w:sz w:val="22"/>
          <w:szCs w:val="22"/>
        </w:rPr>
        <w:t xml:space="preserve"> part of the design coordination activities undertaken by the design team lead and is excluded from th</w:t>
      </w:r>
      <w:r w:rsidR="00A5682D" w:rsidRPr="00AA3F29">
        <w:rPr>
          <w:rFonts w:eastAsia="Calibri" w:cstheme="minorHAnsi"/>
          <w:i/>
          <w:iCs/>
          <w:color w:val="4472C4" w:themeColor="accent5"/>
          <w:sz w:val="22"/>
          <w:szCs w:val="22"/>
        </w:rPr>
        <w:t xml:space="preserve">is </w:t>
      </w:r>
      <w:r w:rsidRPr="00AA3F29">
        <w:rPr>
          <w:rFonts w:eastAsia="Calibri" w:cstheme="minorHAnsi"/>
          <w:i/>
          <w:iCs/>
          <w:color w:val="4472C4" w:themeColor="accent5"/>
          <w:sz w:val="22"/>
          <w:szCs w:val="22"/>
        </w:rPr>
        <w:t>scope</w:t>
      </w:r>
      <w:r w:rsidR="00361346" w:rsidRPr="00AA3F29">
        <w:rPr>
          <w:rFonts w:eastAsia="Calibri" w:cstheme="minorHAnsi"/>
          <w:i/>
          <w:iCs/>
          <w:color w:val="4472C4" w:themeColor="accent5"/>
          <w:sz w:val="22"/>
          <w:szCs w:val="22"/>
        </w:rPr>
        <w:t>.</w:t>
      </w:r>
      <w:r w:rsidRPr="00AA3F29">
        <w:rPr>
          <w:rFonts w:eastAsia="Calibri" w:cstheme="minorHAnsi"/>
          <w:i/>
          <w:iCs/>
          <w:color w:val="4472C4" w:themeColor="accent5"/>
          <w:sz w:val="22"/>
          <w:szCs w:val="22"/>
        </w:rPr>
        <w:t xml:space="preserve">  </w:t>
      </w:r>
      <w:r w:rsidR="00E32110" w:rsidRPr="00AA3F29">
        <w:rPr>
          <w:rFonts w:cstheme="minorHAnsi"/>
          <w:i/>
          <w:iCs/>
          <w:color w:val="4472C4" w:themeColor="accent5"/>
          <w:sz w:val="22"/>
          <w:szCs w:val="22"/>
        </w:rPr>
        <w:t xml:space="preserve">The following scope of services should be reviewed against the Project information protocol to ensure alignment. Where </w:t>
      </w:r>
      <w:r w:rsidR="002E61C9" w:rsidRPr="00AA3F29">
        <w:rPr>
          <w:rFonts w:cstheme="minorHAnsi"/>
          <w:i/>
          <w:iCs/>
          <w:color w:val="4472C4" w:themeColor="accent5"/>
          <w:sz w:val="22"/>
          <w:szCs w:val="22"/>
        </w:rPr>
        <w:t xml:space="preserve">a client organisation/ contracting </w:t>
      </w:r>
      <w:r w:rsidR="00777154" w:rsidRPr="00AA3F29">
        <w:rPr>
          <w:rFonts w:cstheme="minorHAnsi"/>
          <w:i/>
          <w:iCs/>
          <w:color w:val="4472C4" w:themeColor="accent5"/>
          <w:sz w:val="22"/>
          <w:szCs w:val="22"/>
        </w:rPr>
        <w:t>authority has</w:t>
      </w:r>
      <w:r w:rsidR="00E32110" w:rsidRPr="00AA3F29">
        <w:rPr>
          <w:rFonts w:cstheme="minorHAnsi"/>
          <w:i/>
          <w:iCs/>
          <w:color w:val="4472C4" w:themeColor="accent5"/>
          <w:sz w:val="22"/>
          <w:szCs w:val="22"/>
        </w:rPr>
        <w:t xml:space="preserve"> specific templates, these can be referred to within section 3.3 herein. </w:t>
      </w:r>
    </w:p>
    <w:p w14:paraId="2902394F" w14:textId="6440B9AE" w:rsidR="00E32110" w:rsidRPr="00AA3F29" w:rsidRDefault="00E32110" w:rsidP="00E32110">
      <w:pPr>
        <w:rPr>
          <w:rFonts w:cstheme="minorHAnsi"/>
          <w:i/>
          <w:iCs/>
          <w:color w:val="4472C4" w:themeColor="accent5"/>
          <w:sz w:val="22"/>
          <w:szCs w:val="22"/>
        </w:rPr>
      </w:pPr>
      <w:r w:rsidRPr="00AA3F29">
        <w:rPr>
          <w:rFonts w:cstheme="minorHAnsi"/>
          <w:i/>
          <w:iCs/>
          <w:color w:val="4472C4" w:themeColor="accent5"/>
          <w:sz w:val="22"/>
          <w:szCs w:val="22"/>
        </w:rPr>
        <w:t xml:space="preserve">This template document assumes that all text in blue italics </w:t>
      </w:r>
      <w:r w:rsidR="0001147C" w:rsidRPr="00AA3F29">
        <w:rPr>
          <w:rFonts w:cstheme="minorHAnsi"/>
          <w:i/>
          <w:iCs/>
          <w:color w:val="4472C4" w:themeColor="accent5"/>
          <w:sz w:val="22"/>
          <w:szCs w:val="22"/>
        </w:rPr>
        <w:t>is</w:t>
      </w:r>
      <w:r w:rsidRPr="00AA3F29">
        <w:rPr>
          <w:rFonts w:cstheme="minorHAnsi"/>
          <w:i/>
          <w:iCs/>
          <w:color w:val="4472C4" w:themeColor="accent5"/>
          <w:sz w:val="22"/>
          <w:szCs w:val="22"/>
        </w:rPr>
        <w:t xml:space="preserve"> guidance and should be deleted from the final ITT. All </w:t>
      </w:r>
      <w:r w:rsidR="00187DE4" w:rsidRPr="00AA3F29">
        <w:rPr>
          <w:rFonts w:cstheme="minorHAnsi"/>
          <w:i/>
          <w:iCs/>
          <w:color w:val="FF0000"/>
          <w:sz w:val="22"/>
          <w:szCs w:val="22"/>
        </w:rPr>
        <w:t>[</w:t>
      </w:r>
      <w:r w:rsidRPr="00AA3F29">
        <w:rPr>
          <w:rFonts w:cstheme="minorHAnsi"/>
          <w:i/>
          <w:iCs/>
          <w:color w:val="FF0000"/>
          <w:sz w:val="22"/>
          <w:szCs w:val="22"/>
        </w:rPr>
        <w:t>red text</w:t>
      </w:r>
      <w:r w:rsidR="00187DE4" w:rsidRPr="00AA3F29">
        <w:rPr>
          <w:rFonts w:cstheme="minorHAnsi"/>
          <w:i/>
          <w:iCs/>
          <w:color w:val="FF0000"/>
          <w:sz w:val="22"/>
          <w:szCs w:val="22"/>
        </w:rPr>
        <w:t xml:space="preserve">] </w:t>
      </w:r>
      <w:r w:rsidRPr="00AA3F29">
        <w:rPr>
          <w:rFonts w:cstheme="minorHAnsi"/>
          <w:i/>
          <w:iCs/>
          <w:color w:val="4472C4" w:themeColor="accent5"/>
          <w:sz w:val="22"/>
          <w:szCs w:val="22"/>
        </w:rPr>
        <w:t>require</w:t>
      </w:r>
      <w:r w:rsidR="00777154" w:rsidRPr="00AA3F29">
        <w:rPr>
          <w:rFonts w:cstheme="minorHAnsi"/>
          <w:i/>
          <w:iCs/>
          <w:color w:val="4472C4" w:themeColor="accent5"/>
          <w:sz w:val="22"/>
          <w:szCs w:val="22"/>
        </w:rPr>
        <w:t>s</w:t>
      </w:r>
      <w:r w:rsidRPr="00AA3F29">
        <w:rPr>
          <w:rFonts w:cstheme="minorHAnsi"/>
          <w:i/>
          <w:iCs/>
          <w:color w:val="4472C4" w:themeColor="accent5"/>
          <w:sz w:val="22"/>
          <w:szCs w:val="22"/>
        </w:rPr>
        <w:t xml:space="preserve"> population by the user in the development of the ITT.</w:t>
      </w:r>
    </w:p>
    <w:p w14:paraId="4E48D135" w14:textId="7D111D6F" w:rsidR="005D689A" w:rsidRPr="00FD3AEC" w:rsidRDefault="005D689A" w:rsidP="009348ED">
      <w:pPr>
        <w:rPr>
          <w:rFonts w:eastAsia="Calibri" w:cstheme="minorHAnsi"/>
          <w:b/>
          <w:i/>
          <w:iCs/>
          <w:color w:val="4472C4" w:themeColor="accent5"/>
          <w:sz w:val="28"/>
          <w:szCs w:val="28"/>
        </w:rPr>
      </w:pPr>
      <w:r w:rsidRPr="00FD3AEC">
        <w:rPr>
          <w:rFonts w:eastAsia="Calibri" w:cstheme="minorHAnsi"/>
          <w:b/>
          <w:i/>
          <w:iCs/>
          <w:color w:val="4472C4" w:themeColor="accent5"/>
          <w:sz w:val="28"/>
          <w:szCs w:val="28"/>
        </w:rPr>
        <w:t xml:space="preserve">BIM </w:t>
      </w:r>
      <w:r w:rsidR="003B521B" w:rsidRPr="00FD3AEC">
        <w:rPr>
          <w:rFonts w:eastAsia="Calibri" w:cstheme="minorHAnsi"/>
          <w:b/>
          <w:i/>
          <w:iCs/>
          <w:color w:val="4472C4" w:themeColor="accent5"/>
          <w:sz w:val="28"/>
          <w:szCs w:val="28"/>
        </w:rPr>
        <w:t>r</w:t>
      </w:r>
      <w:r w:rsidRPr="00FD3AEC">
        <w:rPr>
          <w:rFonts w:eastAsia="Calibri" w:cstheme="minorHAnsi"/>
          <w:b/>
          <w:i/>
          <w:iCs/>
          <w:color w:val="4472C4" w:themeColor="accent5"/>
          <w:sz w:val="28"/>
          <w:szCs w:val="28"/>
        </w:rPr>
        <w:t xml:space="preserve">eadiness </w:t>
      </w:r>
      <w:r w:rsidR="003B521B" w:rsidRPr="00FD3AEC">
        <w:rPr>
          <w:rFonts w:eastAsia="Calibri" w:cstheme="minorHAnsi"/>
          <w:b/>
          <w:i/>
          <w:iCs/>
          <w:color w:val="4472C4" w:themeColor="accent5"/>
          <w:sz w:val="28"/>
          <w:szCs w:val="28"/>
        </w:rPr>
        <w:t>p</w:t>
      </w:r>
      <w:r w:rsidRPr="00FD3AEC">
        <w:rPr>
          <w:rFonts w:eastAsia="Calibri" w:cstheme="minorHAnsi"/>
          <w:b/>
          <w:i/>
          <w:iCs/>
          <w:color w:val="4472C4" w:themeColor="accent5"/>
          <w:sz w:val="28"/>
          <w:szCs w:val="28"/>
        </w:rPr>
        <w:t xml:space="preserve">rior to </w:t>
      </w:r>
      <w:r w:rsidR="00D372AB">
        <w:rPr>
          <w:rFonts w:eastAsia="Calibri" w:cstheme="minorHAnsi"/>
          <w:b/>
          <w:i/>
          <w:iCs/>
          <w:color w:val="4472C4" w:themeColor="accent5"/>
          <w:sz w:val="28"/>
          <w:szCs w:val="28"/>
        </w:rPr>
        <w:t>tendering a</w:t>
      </w:r>
      <w:r w:rsidRPr="00FD3AEC">
        <w:rPr>
          <w:rFonts w:eastAsia="Calibri" w:cstheme="minorHAnsi"/>
          <w:b/>
          <w:i/>
          <w:iCs/>
          <w:color w:val="4472C4" w:themeColor="accent5"/>
          <w:sz w:val="28"/>
          <w:szCs w:val="28"/>
        </w:rPr>
        <w:t xml:space="preserve"> </w:t>
      </w:r>
      <w:r w:rsidR="003B521B" w:rsidRPr="00FD3AEC">
        <w:rPr>
          <w:rFonts w:eastAsia="Calibri" w:cstheme="minorHAnsi"/>
          <w:b/>
          <w:i/>
          <w:iCs/>
          <w:color w:val="4472C4" w:themeColor="accent5"/>
          <w:sz w:val="28"/>
          <w:szCs w:val="28"/>
        </w:rPr>
        <w:t>c</w:t>
      </w:r>
      <w:r w:rsidRPr="00FD3AEC">
        <w:rPr>
          <w:rFonts w:eastAsia="Calibri" w:cstheme="minorHAnsi"/>
          <w:b/>
          <w:i/>
          <w:iCs/>
          <w:color w:val="4472C4" w:themeColor="accent5"/>
          <w:sz w:val="28"/>
          <w:szCs w:val="28"/>
        </w:rPr>
        <w:t xml:space="preserve">lient </w:t>
      </w:r>
      <w:r w:rsidR="003B521B" w:rsidRPr="00FD3AEC">
        <w:rPr>
          <w:rFonts w:eastAsia="Calibri" w:cstheme="minorHAnsi"/>
          <w:b/>
          <w:i/>
          <w:iCs/>
          <w:color w:val="4472C4" w:themeColor="accent5"/>
          <w:sz w:val="28"/>
          <w:szCs w:val="28"/>
        </w:rPr>
        <w:t>p</w:t>
      </w:r>
      <w:r w:rsidRPr="00FD3AEC">
        <w:rPr>
          <w:rFonts w:eastAsia="Calibri" w:cstheme="minorHAnsi"/>
          <w:b/>
          <w:i/>
          <w:iCs/>
          <w:color w:val="4472C4" w:themeColor="accent5"/>
          <w:sz w:val="28"/>
          <w:szCs w:val="28"/>
        </w:rPr>
        <w:t xml:space="preserve">roject </w:t>
      </w:r>
      <w:r w:rsidR="003B521B" w:rsidRPr="00FD3AEC">
        <w:rPr>
          <w:rFonts w:eastAsia="Calibri" w:cstheme="minorHAnsi"/>
          <w:b/>
          <w:i/>
          <w:iCs/>
          <w:color w:val="4472C4" w:themeColor="accent5"/>
          <w:sz w:val="28"/>
          <w:szCs w:val="28"/>
        </w:rPr>
        <w:t>i</w:t>
      </w:r>
      <w:r w:rsidRPr="00FD3AEC">
        <w:rPr>
          <w:rFonts w:eastAsia="Calibri" w:cstheme="minorHAnsi"/>
          <w:b/>
          <w:i/>
          <w:iCs/>
          <w:color w:val="4472C4" w:themeColor="accent5"/>
          <w:sz w:val="28"/>
          <w:szCs w:val="28"/>
        </w:rPr>
        <w:t xml:space="preserve">nformation </w:t>
      </w:r>
      <w:r w:rsidR="003B521B" w:rsidRPr="00FD3AEC">
        <w:rPr>
          <w:rFonts w:eastAsia="Calibri" w:cstheme="minorHAnsi"/>
          <w:b/>
          <w:i/>
          <w:iCs/>
          <w:color w:val="4472C4" w:themeColor="accent5"/>
          <w:sz w:val="28"/>
          <w:szCs w:val="28"/>
        </w:rPr>
        <w:t>m</w:t>
      </w:r>
      <w:r w:rsidRPr="00FD3AEC">
        <w:rPr>
          <w:rFonts w:eastAsia="Calibri" w:cstheme="minorHAnsi"/>
          <w:b/>
          <w:i/>
          <w:iCs/>
          <w:color w:val="4472C4" w:themeColor="accent5"/>
          <w:sz w:val="28"/>
          <w:szCs w:val="28"/>
        </w:rPr>
        <w:t>anager</w:t>
      </w:r>
    </w:p>
    <w:p w14:paraId="667B8CFA" w14:textId="77777777" w:rsidR="005F6801" w:rsidRPr="00AA3F29" w:rsidRDefault="005D689A" w:rsidP="009348ED">
      <w:pPr>
        <w:rPr>
          <w:rFonts w:eastAsia="Calibri" w:cstheme="minorHAnsi"/>
          <w:i/>
          <w:iCs/>
          <w:color w:val="4472C4" w:themeColor="accent5"/>
          <w:sz w:val="22"/>
          <w:szCs w:val="22"/>
        </w:rPr>
      </w:pPr>
      <w:r w:rsidRPr="00AA3F29">
        <w:rPr>
          <w:rFonts w:eastAsia="Calibri" w:cstheme="minorHAnsi"/>
          <w:i/>
          <w:iCs/>
          <w:color w:val="4472C4" w:themeColor="accent5"/>
          <w:sz w:val="22"/>
          <w:szCs w:val="22"/>
        </w:rPr>
        <w:t xml:space="preserve">Please note that this </w:t>
      </w:r>
      <w:r w:rsidR="00121C4D" w:rsidRPr="00AA3F29">
        <w:rPr>
          <w:rFonts w:eastAsia="Calibri" w:cstheme="minorHAnsi"/>
          <w:i/>
          <w:iCs/>
          <w:color w:val="4472C4" w:themeColor="accent5"/>
          <w:sz w:val="22"/>
          <w:szCs w:val="22"/>
        </w:rPr>
        <w:t>c</w:t>
      </w:r>
      <w:r w:rsidRPr="00AA3F29">
        <w:rPr>
          <w:rFonts w:eastAsia="Calibri" w:cstheme="minorHAnsi"/>
          <w:i/>
          <w:iCs/>
          <w:color w:val="4472C4" w:themeColor="accent5"/>
          <w:sz w:val="22"/>
          <w:szCs w:val="22"/>
        </w:rPr>
        <w:t xml:space="preserve">lient </w:t>
      </w:r>
      <w:r w:rsidR="001E341A" w:rsidRPr="00AA3F29">
        <w:rPr>
          <w:rFonts w:eastAsia="Calibri" w:cstheme="minorHAnsi"/>
          <w:i/>
          <w:iCs/>
          <w:color w:val="4472C4" w:themeColor="accent5"/>
          <w:sz w:val="22"/>
          <w:szCs w:val="22"/>
        </w:rPr>
        <w:t>p</w:t>
      </w:r>
      <w:r w:rsidRPr="00AA3F29">
        <w:rPr>
          <w:rFonts w:eastAsia="Calibri" w:cstheme="minorHAnsi"/>
          <w:i/>
          <w:iCs/>
          <w:color w:val="4472C4" w:themeColor="accent5"/>
          <w:sz w:val="22"/>
          <w:szCs w:val="22"/>
        </w:rPr>
        <w:t xml:space="preserve">roject </w:t>
      </w:r>
      <w:r w:rsidR="00121C4D" w:rsidRPr="00AA3F29">
        <w:rPr>
          <w:rFonts w:eastAsia="Calibri" w:cstheme="minorHAnsi"/>
          <w:i/>
          <w:iCs/>
          <w:color w:val="4472C4" w:themeColor="accent5"/>
          <w:sz w:val="22"/>
          <w:szCs w:val="22"/>
        </w:rPr>
        <w:t>i</w:t>
      </w:r>
      <w:r w:rsidRPr="00AA3F29">
        <w:rPr>
          <w:rFonts w:eastAsia="Calibri" w:cstheme="minorHAnsi"/>
          <w:i/>
          <w:iCs/>
          <w:color w:val="4472C4" w:themeColor="accent5"/>
          <w:sz w:val="22"/>
          <w:szCs w:val="22"/>
        </w:rPr>
        <w:t xml:space="preserve">nformation </w:t>
      </w:r>
      <w:r w:rsidR="00121C4D" w:rsidRPr="00AA3F29">
        <w:rPr>
          <w:rFonts w:eastAsia="Calibri" w:cstheme="minorHAnsi"/>
          <w:i/>
          <w:iCs/>
          <w:color w:val="4472C4" w:themeColor="accent5"/>
          <w:sz w:val="22"/>
          <w:szCs w:val="22"/>
        </w:rPr>
        <w:t>m</w:t>
      </w:r>
      <w:r w:rsidRPr="00AA3F29">
        <w:rPr>
          <w:rFonts w:eastAsia="Calibri" w:cstheme="minorHAnsi"/>
          <w:i/>
          <w:iCs/>
          <w:color w:val="4472C4" w:themeColor="accent5"/>
          <w:sz w:val="22"/>
          <w:szCs w:val="22"/>
        </w:rPr>
        <w:t>anage</w:t>
      </w:r>
      <w:r w:rsidR="00121C4D" w:rsidRPr="00AA3F29">
        <w:rPr>
          <w:rFonts w:eastAsia="Calibri" w:cstheme="minorHAnsi"/>
          <w:i/>
          <w:iCs/>
          <w:color w:val="4472C4" w:themeColor="accent5"/>
          <w:sz w:val="22"/>
          <w:szCs w:val="22"/>
        </w:rPr>
        <w:t>r</w:t>
      </w:r>
      <w:r w:rsidRPr="00AA3F29">
        <w:rPr>
          <w:rFonts w:eastAsia="Calibri" w:cstheme="minorHAnsi"/>
          <w:i/>
          <w:iCs/>
          <w:color w:val="4472C4" w:themeColor="accent5"/>
          <w:sz w:val="22"/>
          <w:szCs w:val="22"/>
        </w:rPr>
        <w:t xml:space="preserve"> scope of </w:t>
      </w:r>
      <w:r w:rsidR="00ED79DA" w:rsidRPr="00AA3F29">
        <w:rPr>
          <w:rFonts w:eastAsia="Calibri" w:cstheme="minorHAnsi"/>
          <w:i/>
          <w:iCs/>
          <w:color w:val="4472C4" w:themeColor="accent5"/>
          <w:sz w:val="22"/>
          <w:szCs w:val="22"/>
        </w:rPr>
        <w:t xml:space="preserve">services template </w:t>
      </w:r>
      <w:r w:rsidRPr="00AA3F29">
        <w:rPr>
          <w:rFonts w:eastAsia="Calibri" w:cstheme="minorHAnsi"/>
          <w:i/>
          <w:iCs/>
          <w:color w:val="4472C4" w:themeColor="accent5"/>
          <w:sz w:val="22"/>
          <w:szCs w:val="22"/>
        </w:rPr>
        <w:t>has been developed on the assumption that the</w:t>
      </w:r>
      <w:r w:rsidR="00D42508" w:rsidRPr="00AA3F29">
        <w:rPr>
          <w:rFonts w:eastAsia="Calibri" w:cstheme="minorHAnsi"/>
          <w:i/>
          <w:iCs/>
          <w:color w:val="4472C4" w:themeColor="accent5"/>
          <w:sz w:val="22"/>
          <w:szCs w:val="22"/>
        </w:rPr>
        <w:t xml:space="preserve"> client organisation/ contracting authority</w:t>
      </w:r>
      <w:r w:rsidR="00DB1B4A" w:rsidRPr="00AA3F29">
        <w:rPr>
          <w:rFonts w:eastAsia="Calibri" w:cstheme="minorHAnsi"/>
          <w:i/>
          <w:iCs/>
          <w:color w:val="4472C4" w:themeColor="accent5"/>
          <w:sz w:val="22"/>
          <w:szCs w:val="22"/>
        </w:rPr>
        <w:t xml:space="preserve"> ha</w:t>
      </w:r>
      <w:r w:rsidR="008C3EEE" w:rsidRPr="00AA3F29">
        <w:rPr>
          <w:rFonts w:eastAsia="Calibri" w:cstheme="minorHAnsi"/>
          <w:i/>
          <w:iCs/>
          <w:color w:val="4472C4" w:themeColor="accent5"/>
          <w:sz w:val="22"/>
          <w:szCs w:val="22"/>
        </w:rPr>
        <w:t>s</w:t>
      </w:r>
      <w:r w:rsidRPr="00AA3F29">
        <w:rPr>
          <w:rFonts w:eastAsia="Calibri" w:cstheme="minorHAnsi"/>
          <w:i/>
          <w:iCs/>
          <w:color w:val="4472C4" w:themeColor="accent5"/>
          <w:sz w:val="22"/>
          <w:szCs w:val="22"/>
        </w:rPr>
        <w:t xml:space="preserve"> already </w:t>
      </w:r>
      <w:r w:rsidR="00655C5B" w:rsidRPr="00AA3F29">
        <w:rPr>
          <w:rFonts w:eastAsia="Calibri" w:cstheme="minorHAnsi"/>
          <w:i/>
          <w:iCs/>
          <w:color w:val="4472C4" w:themeColor="accent5"/>
          <w:sz w:val="22"/>
          <w:szCs w:val="22"/>
        </w:rPr>
        <w:t xml:space="preserve">begun to develop </w:t>
      </w:r>
      <w:r w:rsidRPr="00AA3F29">
        <w:rPr>
          <w:rFonts w:eastAsia="Calibri" w:cstheme="minorHAnsi"/>
          <w:i/>
          <w:iCs/>
          <w:color w:val="4472C4" w:themeColor="accent5"/>
          <w:sz w:val="22"/>
          <w:szCs w:val="22"/>
        </w:rPr>
        <w:t xml:space="preserve">a </w:t>
      </w:r>
      <w:r w:rsidR="008C3EEE" w:rsidRPr="00AA3F29">
        <w:rPr>
          <w:rFonts w:eastAsia="Calibri" w:cstheme="minorHAnsi"/>
          <w:i/>
          <w:iCs/>
          <w:color w:val="4472C4" w:themeColor="accent5"/>
          <w:sz w:val="22"/>
          <w:szCs w:val="22"/>
        </w:rPr>
        <w:t xml:space="preserve">project </w:t>
      </w:r>
      <w:r w:rsidRPr="00AA3F29">
        <w:rPr>
          <w:rFonts w:eastAsia="Calibri" w:cstheme="minorHAnsi"/>
          <w:i/>
          <w:iCs/>
          <w:color w:val="4472C4" w:themeColor="accent5"/>
          <w:sz w:val="22"/>
          <w:szCs w:val="22"/>
        </w:rPr>
        <w:t>BIM strategy</w:t>
      </w:r>
      <w:r w:rsidR="00D30AA8" w:rsidRPr="00AA3F29">
        <w:rPr>
          <w:rFonts w:eastAsia="Calibri" w:cstheme="minorHAnsi"/>
          <w:i/>
          <w:iCs/>
          <w:color w:val="4472C4" w:themeColor="accent5"/>
          <w:sz w:val="22"/>
          <w:szCs w:val="22"/>
        </w:rPr>
        <w:t xml:space="preserve">, </w:t>
      </w:r>
      <w:r w:rsidR="008C3EEE" w:rsidRPr="00AA3F29">
        <w:rPr>
          <w:rFonts w:eastAsia="Calibri" w:cstheme="minorHAnsi"/>
          <w:i/>
          <w:iCs/>
          <w:color w:val="4472C4" w:themeColor="accent5"/>
          <w:sz w:val="22"/>
          <w:szCs w:val="22"/>
        </w:rPr>
        <w:t xml:space="preserve">related </w:t>
      </w:r>
      <w:r w:rsidRPr="00AA3F29">
        <w:rPr>
          <w:rFonts w:eastAsia="Calibri" w:cstheme="minorHAnsi"/>
          <w:i/>
          <w:iCs/>
          <w:color w:val="4472C4" w:themeColor="accent5"/>
          <w:sz w:val="22"/>
          <w:szCs w:val="22"/>
        </w:rPr>
        <w:t>BIM document</w:t>
      </w:r>
      <w:r w:rsidR="008C3EEE" w:rsidRPr="00AA3F29">
        <w:rPr>
          <w:rFonts w:eastAsia="Calibri" w:cstheme="minorHAnsi"/>
          <w:i/>
          <w:iCs/>
          <w:color w:val="4472C4" w:themeColor="accent5"/>
          <w:sz w:val="22"/>
          <w:szCs w:val="22"/>
        </w:rPr>
        <w:t>ation</w:t>
      </w:r>
      <w:r w:rsidR="00CD116E" w:rsidRPr="00AA3F29">
        <w:rPr>
          <w:rFonts w:eastAsia="Calibri" w:cstheme="minorHAnsi"/>
          <w:i/>
          <w:iCs/>
          <w:color w:val="4472C4" w:themeColor="accent5"/>
          <w:sz w:val="22"/>
          <w:szCs w:val="22"/>
        </w:rPr>
        <w:t xml:space="preserve"> and </w:t>
      </w:r>
      <w:r w:rsidR="008C3EEE" w:rsidRPr="00AA3F29">
        <w:rPr>
          <w:rFonts w:eastAsia="Calibri" w:cstheme="minorHAnsi"/>
          <w:i/>
          <w:iCs/>
          <w:color w:val="4472C4" w:themeColor="accent5"/>
          <w:sz w:val="22"/>
          <w:szCs w:val="22"/>
        </w:rPr>
        <w:t xml:space="preserve">the </w:t>
      </w:r>
      <w:r w:rsidR="00DE62AD" w:rsidRPr="00AA3F29">
        <w:rPr>
          <w:rFonts w:eastAsia="Calibri" w:cstheme="minorHAnsi"/>
          <w:i/>
          <w:iCs/>
          <w:color w:val="4472C4" w:themeColor="accent5"/>
          <w:sz w:val="22"/>
          <w:szCs w:val="22"/>
        </w:rPr>
        <w:t>adop</w:t>
      </w:r>
      <w:r w:rsidR="00CC30A0" w:rsidRPr="00AA3F29">
        <w:rPr>
          <w:rFonts w:eastAsia="Calibri" w:cstheme="minorHAnsi"/>
          <w:i/>
          <w:iCs/>
          <w:color w:val="4472C4" w:themeColor="accent5"/>
          <w:sz w:val="22"/>
          <w:szCs w:val="22"/>
        </w:rPr>
        <w:t>t</w:t>
      </w:r>
      <w:r w:rsidR="008C3EEE" w:rsidRPr="00AA3F29">
        <w:rPr>
          <w:rFonts w:eastAsia="Calibri" w:cstheme="minorHAnsi"/>
          <w:i/>
          <w:iCs/>
          <w:color w:val="4472C4" w:themeColor="accent5"/>
          <w:sz w:val="22"/>
          <w:szCs w:val="22"/>
        </w:rPr>
        <w:t xml:space="preserve">ion  of </w:t>
      </w:r>
      <w:r w:rsidR="00DE62AD" w:rsidRPr="00AA3F29">
        <w:rPr>
          <w:rFonts w:eastAsia="Calibri" w:cstheme="minorHAnsi"/>
          <w:i/>
          <w:iCs/>
          <w:color w:val="4472C4" w:themeColor="accent5"/>
          <w:sz w:val="22"/>
          <w:szCs w:val="22"/>
        </w:rPr>
        <w:t xml:space="preserve">the </w:t>
      </w:r>
      <w:r w:rsidR="005A094A" w:rsidRPr="00AA3F29">
        <w:rPr>
          <w:rFonts w:eastAsia="Calibri" w:cstheme="minorHAnsi"/>
          <w:i/>
          <w:iCs/>
          <w:color w:val="4472C4" w:themeColor="accent5"/>
          <w:sz w:val="22"/>
          <w:szCs w:val="22"/>
        </w:rPr>
        <w:t xml:space="preserve"> </w:t>
      </w:r>
      <w:r w:rsidR="00CD116E" w:rsidRPr="00AA3F29">
        <w:rPr>
          <w:rFonts w:eastAsia="Calibri" w:cstheme="minorHAnsi"/>
          <w:i/>
          <w:iCs/>
          <w:color w:val="4472C4" w:themeColor="accent5"/>
          <w:sz w:val="22"/>
          <w:szCs w:val="22"/>
        </w:rPr>
        <w:t>SFT Standard information management plan</w:t>
      </w:r>
      <w:r w:rsidR="00DE62AD" w:rsidRPr="00AA3F29">
        <w:rPr>
          <w:rFonts w:eastAsia="Calibri" w:cstheme="minorHAnsi"/>
          <w:i/>
          <w:iCs/>
          <w:color w:val="4472C4" w:themeColor="accent5"/>
          <w:sz w:val="22"/>
          <w:szCs w:val="22"/>
        </w:rPr>
        <w:t xml:space="preserve"> (SIMP)</w:t>
      </w:r>
      <w:r w:rsidR="00055C60" w:rsidRPr="00AA3F29">
        <w:rPr>
          <w:rFonts w:eastAsia="Calibri" w:cstheme="minorHAnsi"/>
          <w:i/>
          <w:iCs/>
          <w:color w:val="4472C4" w:themeColor="accent5"/>
          <w:sz w:val="22"/>
          <w:szCs w:val="22"/>
        </w:rPr>
        <w:t>.</w:t>
      </w:r>
      <w:r w:rsidR="00F769CD" w:rsidRPr="00AA3F29">
        <w:rPr>
          <w:rFonts w:eastAsia="Calibri" w:cstheme="minorHAnsi"/>
          <w:i/>
          <w:iCs/>
          <w:color w:val="4472C4" w:themeColor="accent5"/>
          <w:sz w:val="22"/>
          <w:szCs w:val="22"/>
        </w:rPr>
        <w:t xml:space="preserve"> The </w:t>
      </w:r>
      <w:r w:rsidR="00F103FB" w:rsidRPr="00AA3F29">
        <w:rPr>
          <w:rFonts w:eastAsia="Calibri" w:cstheme="minorHAnsi"/>
          <w:i/>
          <w:iCs/>
          <w:color w:val="4472C4" w:themeColor="accent5"/>
          <w:sz w:val="22"/>
          <w:szCs w:val="22"/>
        </w:rPr>
        <w:t>SIMP</w:t>
      </w:r>
      <w:r w:rsidR="000C3399" w:rsidRPr="00AA3F29">
        <w:rPr>
          <w:rFonts w:eastAsia="Calibri" w:cstheme="minorHAnsi"/>
          <w:i/>
          <w:iCs/>
          <w:color w:val="4472C4" w:themeColor="accent5"/>
          <w:sz w:val="22"/>
          <w:szCs w:val="22"/>
        </w:rPr>
        <w:t xml:space="preserve"> project information strategy </w:t>
      </w:r>
      <w:r w:rsidR="00F103FB" w:rsidRPr="00AA3F29">
        <w:rPr>
          <w:rFonts w:eastAsia="Calibri" w:cstheme="minorHAnsi"/>
          <w:i/>
          <w:iCs/>
          <w:color w:val="4472C4" w:themeColor="accent5"/>
          <w:sz w:val="22"/>
          <w:szCs w:val="22"/>
        </w:rPr>
        <w:t>dashboard</w:t>
      </w:r>
      <w:r w:rsidR="00F307F6" w:rsidRPr="00AA3F29">
        <w:rPr>
          <w:rFonts w:eastAsia="Calibri" w:cstheme="minorHAnsi"/>
          <w:i/>
          <w:iCs/>
          <w:color w:val="4472C4" w:themeColor="accent5"/>
          <w:sz w:val="22"/>
          <w:szCs w:val="22"/>
        </w:rPr>
        <w:t xml:space="preserve"> should be </w:t>
      </w:r>
      <w:r w:rsidR="008C3EEE" w:rsidRPr="00AA3F29">
        <w:rPr>
          <w:rFonts w:eastAsia="Calibri" w:cstheme="minorHAnsi"/>
          <w:i/>
          <w:iCs/>
          <w:color w:val="4472C4" w:themeColor="accent5"/>
          <w:sz w:val="22"/>
          <w:szCs w:val="22"/>
        </w:rPr>
        <w:t xml:space="preserve">initially </w:t>
      </w:r>
      <w:r w:rsidR="006C2A9B" w:rsidRPr="00AA3F29">
        <w:rPr>
          <w:rFonts w:eastAsia="Calibri" w:cstheme="minorHAnsi"/>
          <w:i/>
          <w:iCs/>
          <w:color w:val="4472C4" w:themeColor="accent5"/>
          <w:sz w:val="22"/>
          <w:szCs w:val="22"/>
        </w:rPr>
        <w:t xml:space="preserve">completed </w:t>
      </w:r>
      <w:r w:rsidR="00655C5B" w:rsidRPr="00AA3F29">
        <w:rPr>
          <w:rFonts w:eastAsia="Calibri" w:cstheme="minorHAnsi"/>
          <w:i/>
          <w:iCs/>
          <w:color w:val="4472C4" w:themeColor="accent5"/>
          <w:sz w:val="22"/>
          <w:szCs w:val="22"/>
        </w:rPr>
        <w:t xml:space="preserve">and included </w:t>
      </w:r>
      <w:r w:rsidR="008C3EEE" w:rsidRPr="00AA3F29">
        <w:rPr>
          <w:rFonts w:eastAsia="Calibri" w:cstheme="minorHAnsi"/>
          <w:i/>
          <w:iCs/>
          <w:color w:val="4472C4" w:themeColor="accent5"/>
          <w:sz w:val="22"/>
          <w:szCs w:val="22"/>
        </w:rPr>
        <w:t>with</w:t>
      </w:r>
      <w:r w:rsidR="00655C5B" w:rsidRPr="00AA3F29">
        <w:rPr>
          <w:rFonts w:eastAsia="Calibri" w:cstheme="minorHAnsi"/>
          <w:i/>
          <w:iCs/>
          <w:color w:val="4472C4" w:themeColor="accent5"/>
          <w:sz w:val="22"/>
          <w:szCs w:val="22"/>
        </w:rPr>
        <w:t>in Appendix C of th</w:t>
      </w:r>
      <w:r w:rsidR="00CC7120" w:rsidRPr="00AA3F29">
        <w:rPr>
          <w:rFonts w:eastAsia="Calibri" w:cstheme="minorHAnsi"/>
          <w:i/>
          <w:iCs/>
          <w:color w:val="4472C4" w:themeColor="accent5"/>
          <w:sz w:val="22"/>
          <w:szCs w:val="22"/>
        </w:rPr>
        <w:t>is</w:t>
      </w:r>
      <w:r w:rsidR="00655C5B" w:rsidRPr="00AA3F29">
        <w:rPr>
          <w:rFonts w:eastAsia="Calibri" w:cstheme="minorHAnsi"/>
          <w:i/>
          <w:iCs/>
          <w:color w:val="4472C4" w:themeColor="accent5"/>
          <w:sz w:val="22"/>
          <w:szCs w:val="22"/>
        </w:rPr>
        <w:t xml:space="preserve"> ITT </w:t>
      </w:r>
      <w:r w:rsidR="00CC7120" w:rsidRPr="00AA3F29">
        <w:rPr>
          <w:rFonts w:eastAsia="Calibri" w:cstheme="minorHAnsi"/>
          <w:i/>
          <w:iCs/>
          <w:color w:val="4472C4" w:themeColor="accent5"/>
          <w:sz w:val="22"/>
          <w:szCs w:val="22"/>
        </w:rPr>
        <w:t xml:space="preserve">before issuing to prospective tenderers. </w:t>
      </w:r>
    </w:p>
    <w:p w14:paraId="5A8EC49B" w14:textId="18810595" w:rsidR="005D689A" w:rsidRPr="00AA3F29" w:rsidRDefault="005F6801" w:rsidP="009348ED">
      <w:pPr>
        <w:rPr>
          <w:rFonts w:eastAsia="Calibri" w:cstheme="minorHAnsi"/>
          <w:i/>
          <w:iCs/>
          <w:color w:val="4472C4" w:themeColor="accent5"/>
          <w:sz w:val="22"/>
          <w:szCs w:val="22"/>
        </w:rPr>
      </w:pPr>
      <w:r w:rsidRPr="00AA3F29">
        <w:rPr>
          <w:rFonts w:eastAsia="Calibri" w:cstheme="minorHAnsi"/>
          <w:i/>
          <w:iCs/>
          <w:color w:val="4472C4" w:themeColor="accent5"/>
          <w:sz w:val="22"/>
          <w:szCs w:val="22"/>
        </w:rPr>
        <w:t xml:space="preserve"> It is the role of the client information manger to assist authorities and internal asset management teams to establish appropriate, project and asset information requirements for inclusion within the SIMP. Appointing </w:t>
      </w:r>
      <w:r w:rsidRPr="00AA3F29">
        <w:rPr>
          <w:rFonts w:eastAsia="Calibri" w:cstheme="minorHAnsi"/>
          <w:i/>
          <w:iCs/>
          <w:color w:val="4472C4" w:themeColor="accent5"/>
          <w:sz w:val="22"/>
          <w:szCs w:val="22"/>
        </w:rPr>
        <w:t xml:space="preserve">a client information manager </w:t>
      </w:r>
      <w:r w:rsidR="00C0383A" w:rsidRPr="00AA3F29">
        <w:rPr>
          <w:rFonts w:eastAsia="Calibri" w:cstheme="minorHAnsi"/>
          <w:i/>
          <w:iCs/>
          <w:color w:val="4472C4" w:themeColor="accent5"/>
          <w:sz w:val="22"/>
          <w:szCs w:val="22"/>
        </w:rPr>
        <w:t>late</w:t>
      </w:r>
      <w:r w:rsidRPr="00AA3F29">
        <w:rPr>
          <w:rFonts w:eastAsia="Calibri" w:cstheme="minorHAnsi"/>
          <w:i/>
          <w:iCs/>
          <w:color w:val="4472C4" w:themeColor="accent5"/>
          <w:sz w:val="22"/>
          <w:szCs w:val="22"/>
        </w:rPr>
        <w:t xml:space="preserve"> will increase the risk of the projects information requirements</w:t>
      </w:r>
      <w:r w:rsidR="00AA3F29">
        <w:rPr>
          <w:rFonts w:eastAsia="Calibri" w:cstheme="minorHAnsi"/>
          <w:i/>
          <w:iCs/>
          <w:color w:val="4472C4" w:themeColor="accent5"/>
          <w:sz w:val="22"/>
          <w:szCs w:val="22"/>
        </w:rPr>
        <w:t xml:space="preserve"> not</w:t>
      </w:r>
      <w:r w:rsidRPr="00AA3F29">
        <w:rPr>
          <w:rFonts w:eastAsia="Calibri" w:cstheme="minorHAnsi"/>
          <w:i/>
          <w:iCs/>
          <w:color w:val="4472C4" w:themeColor="accent5"/>
          <w:sz w:val="22"/>
          <w:szCs w:val="22"/>
        </w:rPr>
        <w:t xml:space="preserve"> being</w:t>
      </w:r>
      <w:r w:rsidR="00AA3F29">
        <w:rPr>
          <w:rFonts w:eastAsia="Calibri" w:cstheme="minorHAnsi"/>
          <w:i/>
          <w:iCs/>
          <w:color w:val="4472C4" w:themeColor="accent5"/>
          <w:sz w:val="22"/>
          <w:szCs w:val="22"/>
        </w:rPr>
        <w:t xml:space="preserve"> clearly</w:t>
      </w:r>
      <w:r w:rsidRPr="00AA3F29">
        <w:rPr>
          <w:rFonts w:eastAsia="Calibri" w:cstheme="minorHAnsi"/>
          <w:i/>
          <w:iCs/>
          <w:color w:val="4472C4" w:themeColor="accent5"/>
          <w:sz w:val="22"/>
          <w:szCs w:val="22"/>
        </w:rPr>
        <w:t xml:space="preserve"> defined and included within project teams scopes and contracts.</w:t>
      </w:r>
    </w:p>
    <w:p w14:paraId="7EC9D52F" w14:textId="0B396762" w:rsidR="00FD3AEC" w:rsidRPr="00AA3F29" w:rsidRDefault="00C0383A" w:rsidP="009348ED">
      <w:pPr>
        <w:rPr>
          <w:rFonts w:eastAsia="Calibri" w:cstheme="minorHAnsi"/>
          <w:i/>
          <w:iCs/>
          <w:color w:val="4472C4" w:themeColor="accent5"/>
          <w:sz w:val="22"/>
          <w:szCs w:val="22"/>
        </w:rPr>
      </w:pPr>
      <w:r w:rsidRPr="00AA3F29">
        <w:rPr>
          <w:rFonts w:eastAsia="Calibri" w:cstheme="minorHAnsi"/>
          <w:i/>
          <w:iCs/>
          <w:color w:val="4472C4" w:themeColor="accent5"/>
          <w:sz w:val="22"/>
          <w:szCs w:val="22"/>
        </w:rPr>
        <w:t xml:space="preserve">Further guidelines are </w:t>
      </w:r>
      <w:r w:rsidR="00AD5F32" w:rsidRPr="00AA3F29">
        <w:rPr>
          <w:rFonts w:eastAsia="Calibri" w:cstheme="minorHAnsi"/>
          <w:i/>
          <w:iCs/>
          <w:color w:val="4472C4" w:themeColor="accent5"/>
          <w:sz w:val="22"/>
          <w:szCs w:val="22"/>
        </w:rPr>
        <w:t>available</w:t>
      </w:r>
      <w:r w:rsidRPr="00AA3F29">
        <w:rPr>
          <w:rFonts w:eastAsia="Calibri" w:cstheme="minorHAnsi"/>
          <w:i/>
          <w:iCs/>
          <w:color w:val="4472C4" w:themeColor="accent5"/>
          <w:sz w:val="22"/>
          <w:szCs w:val="22"/>
        </w:rPr>
        <w:t xml:space="preserve"> within the </w:t>
      </w:r>
      <w:r w:rsidR="00767A39" w:rsidRPr="00AA3F29">
        <w:rPr>
          <w:rFonts w:eastAsia="Calibri" w:cstheme="minorHAnsi"/>
          <w:i/>
          <w:iCs/>
          <w:color w:val="4472C4" w:themeColor="accent5"/>
          <w:sz w:val="22"/>
          <w:szCs w:val="22"/>
        </w:rPr>
        <w:t xml:space="preserve">Project Information Handover Initiative </w:t>
      </w:r>
      <w:r w:rsidR="00BD7A14" w:rsidRPr="00AA3F29">
        <w:rPr>
          <w:rFonts w:eastAsia="Calibri" w:cstheme="minorHAnsi"/>
          <w:i/>
          <w:iCs/>
          <w:color w:val="4472C4" w:themeColor="accent5"/>
          <w:sz w:val="22"/>
          <w:szCs w:val="22"/>
        </w:rPr>
        <w:t>document</w:t>
      </w:r>
      <w:r w:rsidR="00ED1462" w:rsidRPr="00AA3F29">
        <w:rPr>
          <w:rFonts w:eastAsia="Calibri" w:cstheme="minorHAnsi"/>
          <w:i/>
          <w:iCs/>
          <w:color w:val="4472C4" w:themeColor="accent5"/>
          <w:sz w:val="22"/>
          <w:szCs w:val="22"/>
        </w:rPr>
        <w:t xml:space="preserve"> available on the SFT BIM Portal </w:t>
      </w:r>
      <w:hyperlink r:id="rId14" w:history="1">
        <w:r w:rsidR="00ED1462" w:rsidRPr="00AA3F29">
          <w:rPr>
            <w:rStyle w:val="Hyperlink"/>
            <w:rFonts w:eastAsia="Calibri" w:cstheme="minorHAnsi"/>
            <w:i/>
            <w:iCs/>
            <w:sz w:val="22"/>
            <w:szCs w:val="22"/>
          </w:rPr>
          <w:t>[LINK]</w:t>
        </w:r>
      </w:hyperlink>
    </w:p>
    <w:p w14:paraId="3FA96D6E" w14:textId="77777777" w:rsidR="00AA3F29" w:rsidRDefault="00AA3F29" w:rsidP="001D598B">
      <w:pPr>
        <w:spacing w:after="0"/>
        <w:rPr>
          <w:rFonts w:ascii="Arial" w:hAnsi="Arial" w:cs="Arial"/>
          <w:b/>
          <w:color w:val="4472C4" w:themeColor="accent5"/>
          <w:sz w:val="36"/>
          <w:szCs w:val="36"/>
        </w:rPr>
      </w:pPr>
    </w:p>
    <w:p w14:paraId="76266B7F" w14:textId="0C193F98" w:rsidR="00563E47" w:rsidRPr="00565C0D" w:rsidRDefault="0053755B" w:rsidP="001D598B">
      <w:pPr>
        <w:spacing w:after="0"/>
        <w:rPr>
          <w:rFonts w:ascii="Arial" w:hAnsi="Arial" w:cs="Arial"/>
          <w:b/>
          <w:color w:val="4472C4" w:themeColor="accent5"/>
        </w:rPr>
      </w:pPr>
      <w:r w:rsidRPr="00565C0D">
        <w:rPr>
          <w:rFonts w:ascii="Arial" w:hAnsi="Arial" w:cs="Arial"/>
          <w:b/>
          <w:color w:val="4472C4" w:themeColor="accent5"/>
          <w:sz w:val="36"/>
          <w:szCs w:val="36"/>
        </w:rPr>
        <w:t xml:space="preserve">Contents </w:t>
      </w:r>
    </w:p>
    <w:p w14:paraId="4E278B75" w14:textId="33594036" w:rsidR="000F6D93" w:rsidRPr="0053755B" w:rsidRDefault="006A490D" w:rsidP="00267E55">
      <w:pPr>
        <w:spacing w:after="160" w:line="259" w:lineRule="auto"/>
        <w:rPr>
          <w:color w:val="4472C4" w:themeColor="accent5"/>
          <w:sz w:val="22"/>
          <w:szCs w:val="22"/>
        </w:rPr>
      </w:pPr>
      <w:r w:rsidRPr="0053755B">
        <w:rPr>
          <w:color w:val="4472C4" w:themeColor="accent5"/>
          <w:sz w:val="28"/>
          <w:szCs w:val="28"/>
        </w:rPr>
        <w:tab/>
      </w:r>
      <w:r w:rsidRPr="0053755B">
        <w:rPr>
          <w:color w:val="4472C4" w:themeColor="accent5"/>
          <w:sz w:val="28"/>
          <w:szCs w:val="28"/>
        </w:rPr>
        <w:tab/>
      </w:r>
      <w:r w:rsidRPr="0053755B">
        <w:rPr>
          <w:color w:val="4472C4" w:themeColor="accent5"/>
          <w:sz w:val="28"/>
          <w:szCs w:val="28"/>
        </w:rPr>
        <w:tab/>
      </w:r>
    </w:p>
    <w:p w14:paraId="1BAFDE28" w14:textId="183509DA" w:rsidR="00DB0EBC" w:rsidRPr="00FB59A3" w:rsidRDefault="003834AE" w:rsidP="00730BA2">
      <w:pPr>
        <w:pStyle w:val="ListParagraph"/>
        <w:numPr>
          <w:ilvl w:val="0"/>
          <w:numId w:val="1"/>
        </w:numPr>
        <w:spacing w:after="160" w:line="276" w:lineRule="auto"/>
        <w:ind w:left="709" w:hanging="709"/>
        <w:rPr>
          <w:rFonts w:cstheme="minorHAnsi"/>
          <w:sz w:val="28"/>
          <w:szCs w:val="28"/>
        </w:rPr>
      </w:pPr>
      <w:r w:rsidRPr="00FB59A3">
        <w:rPr>
          <w:rFonts w:cstheme="minorHAnsi"/>
          <w:sz w:val="28"/>
          <w:szCs w:val="28"/>
        </w:rPr>
        <w:t xml:space="preserve"> </w:t>
      </w:r>
      <w:r w:rsidR="00267E55" w:rsidRPr="00FB59A3">
        <w:rPr>
          <w:rFonts w:cstheme="minorHAnsi"/>
          <w:sz w:val="28"/>
          <w:szCs w:val="28"/>
        </w:rPr>
        <w:t>Introduction</w:t>
      </w:r>
    </w:p>
    <w:p w14:paraId="73ABC0C5" w14:textId="77777777" w:rsidR="00267E55" w:rsidRPr="00FB59A3" w:rsidRDefault="00267E55" w:rsidP="0015669E">
      <w:pPr>
        <w:pStyle w:val="ListParagraph"/>
        <w:spacing w:after="160" w:line="276" w:lineRule="auto"/>
        <w:ind w:left="360"/>
        <w:rPr>
          <w:rFonts w:cstheme="minorHAnsi"/>
          <w:sz w:val="28"/>
          <w:szCs w:val="28"/>
        </w:rPr>
      </w:pPr>
    </w:p>
    <w:p w14:paraId="45FF0CCE" w14:textId="59EF9D78" w:rsidR="00267E55" w:rsidRPr="00FB59A3" w:rsidRDefault="00267E55" w:rsidP="00730BA2">
      <w:pPr>
        <w:pStyle w:val="ListParagraph"/>
        <w:numPr>
          <w:ilvl w:val="0"/>
          <w:numId w:val="1"/>
        </w:numPr>
        <w:spacing w:after="160" w:line="276" w:lineRule="auto"/>
        <w:ind w:left="709" w:hanging="709"/>
        <w:rPr>
          <w:rFonts w:cstheme="minorHAnsi"/>
          <w:sz w:val="28"/>
          <w:szCs w:val="28"/>
        </w:rPr>
      </w:pPr>
      <w:r w:rsidRPr="00FB59A3">
        <w:rPr>
          <w:rFonts w:cstheme="minorHAnsi"/>
          <w:sz w:val="28"/>
          <w:szCs w:val="28"/>
        </w:rPr>
        <w:t xml:space="preserve"> </w:t>
      </w:r>
      <w:r w:rsidR="005D689A" w:rsidRPr="00FB59A3">
        <w:rPr>
          <w:rFonts w:cstheme="minorHAnsi"/>
          <w:sz w:val="28"/>
          <w:szCs w:val="28"/>
        </w:rPr>
        <w:t>Submission of ITT Response</w:t>
      </w:r>
    </w:p>
    <w:p w14:paraId="49388974" w14:textId="77777777" w:rsidR="00267E55" w:rsidRPr="00FB59A3" w:rsidRDefault="00267E55" w:rsidP="0015669E">
      <w:pPr>
        <w:pStyle w:val="ListParagraph"/>
        <w:spacing w:after="160" w:line="276" w:lineRule="auto"/>
        <w:ind w:left="1080"/>
        <w:rPr>
          <w:rFonts w:cstheme="minorHAnsi"/>
          <w:sz w:val="28"/>
          <w:szCs w:val="28"/>
        </w:rPr>
      </w:pPr>
    </w:p>
    <w:p w14:paraId="45FB1C97" w14:textId="1FC10C1F" w:rsidR="00267E55" w:rsidRPr="00FB59A3" w:rsidRDefault="003834AE" w:rsidP="00730BA2">
      <w:pPr>
        <w:pStyle w:val="ListParagraph"/>
        <w:numPr>
          <w:ilvl w:val="0"/>
          <w:numId w:val="1"/>
        </w:numPr>
        <w:spacing w:after="160" w:line="276" w:lineRule="auto"/>
        <w:ind w:left="709" w:hanging="709"/>
        <w:rPr>
          <w:rFonts w:cstheme="minorHAnsi"/>
          <w:sz w:val="28"/>
          <w:szCs w:val="28"/>
        </w:rPr>
      </w:pPr>
      <w:r w:rsidRPr="00FB59A3">
        <w:rPr>
          <w:rFonts w:cstheme="minorHAnsi"/>
          <w:sz w:val="28"/>
          <w:szCs w:val="28"/>
        </w:rPr>
        <w:t xml:space="preserve"> </w:t>
      </w:r>
      <w:r w:rsidR="005D689A" w:rsidRPr="00FB59A3">
        <w:rPr>
          <w:rFonts w:cstheme="minorHAnsi"/>
          <w:sz w:val="28"/>
          <w:szCs w:val="28"/>
        </w:rPr>
        <w:t xml:space="preserve">Project Details </w:t>
      </w:r>
      <w:r w:rsidR="00186CF8" w:rsidRPr="00FB59A3">
        <w:rPr>
          <w:rFonts w:cstheme="minorHAnsi"/>
          <w:sz w:val="28"/>
          <w:szCs w:val="28"/>
        </w:rPr>
        <w:t>and</w:t>
      </w:r>
      <w:r w:rsidR="005D689A" w:rsidRPr="00FB59A3">
        <w:rPr>
          <w:rFonts w:cstheme="minorHAnsi"/>
          <w:sz w:val="28"/>
          <w:szCs w:val="28"/>
        </w:rPr>
        <w:t xml:space="preserve"> Definitions</w:t>
      </w:r>
    </w:p>
    <w:p w14:paraId="76F34CE3" w14:textId="77777777" w:rsidR="00730BA2" w:rsidRPr="00FB59A3" w:rsidRDefault="00730BA2" w:rsidP="00730BA2">
      <w:pPr>
        <w:pStyle w:val="ListParagraph"/>
        <w:spacing w:after="160" w:line="276" w:lineRule="auto"/>
        <w:ind w:left="709"/>
        <w:rPr>
          <w:sz w:val="28"/>
          <w:szCs w:val="28"/>
        </w:rPr>
      </w:pPr>
    </w:p>
    <w:p w14:paraId="0C04F8D2" w14:textId="19054E62" w:rsidR="005D689A" w:rsidRPr="00FB59A3" w:rsidRDefault="001820D4" w:rsidP="00E86C4B">
      <w:pPr>
        <w:pStyle w:val="ListParagraph"/>
        <w:numPr>
          <w:ilvl w:val="0"/>
          <w:numId w:val="1"/>
        </w:numPr>
        <w:spacing w:after="160" w:line="276" w:lineRule="auto"/>
        <w:ind w:left="709" w:hanging="709"/>
        <w:rPr>
          <w:sz w:val="28"/>
          <w:szCs w:val="28"/>
        </w:rPr>
      </w:pPr>
      <w:r w:rsidRPr="00FB59A3">
        <w:rPr>
          <w:sz w:val="28"/>
          <w:szCs w:val="28"/>
        </w:rPr>
        <w:t xml:space="preserve"> </w:t>
      </w:r>
      <w:r w:rsidR="005D689A" w:rsidRPr="00FB59A3">
        <w:rPr>
          <w:sz w:val="28"/>
          <w:szCs w:val="28"/>
        </w:rPr>
        <w:t>Scope of Works</w:t>
      </w:r>
    </w:p>
    <w:p w14:paraId="2FB9494C" w14:textId="77777777" w:rsidR="005D689A" w:rsidRPr="00FB59A3" w:rsidRDefault="005D689A" w:rsidP="00E86C4B">
      <w:pPr>
        <w:pStyle w:val="ListParagraph"/>
        <w:spacing w:after="160" w:line="276" w:lineRule="auto"/>
        <w:ind w:left="709" w:hanging="709"/>
        <w:rPr>
          <w:sz w:val="28"/>
          <w:szCs w:val="28"/>
        </w:rPr>
      </w:pPr>
    </w:p>
    <w:p w14:paraId="4A960B0C" w14:textId="347EFEB4" w:rsidR="005D689A" w:rsidRPr="00FB59A3" w:rsidRDefault="005D689A" w:rsidP="00E86C4B">
      <w:pPr>
        <w:pStyle w:val="ListParagraph"/>
        <w:numPr>
          <w:ilvl w:val="0"/>
          <w:numId w:val="1"/>
        </w:numPr>
        <w:spacing w:after="160" w:line="276" w:lineRule="auto"/>
        <w:ind w:left="709" w:hanging="709"/>
        <w:rPr>
          <w:sz w:val="28"/>
          <w:szCs w:val="28"/>
        </w:rPr>
      </w:pPr>
      <w:r w:rsidRPr="00FB59A3">
        <w:rPr>
          <w:sz w:val="28"/>
          <w:szCs w:val="28"/>
        </w:rPr>
        <w:t xml:space="preserve"> Quotation Submission Requirements </w:t>
      </w:r>
      <w:r w:rsidR="00C66154" w:rsidRPr="00FB59A3">
        <w:rPr>
          <w:sz w:val="28"/>
          <w:szCs w:val="28"/>
        </w:rPr>
        <w:t>and</w:t>
      </w:r>
      <w:r w:rsidRPr="00FB59A3">
        <w:rPr>
          <w:sz w:val="28"/>
          <w:szCs w:val="28"/>
        </w:rPr>
        <w:t xml:space="preserve"> Evaluation Criteria</w:t>
      </w:r>
    </w:p>
    <w:p w14:paraId="5C5FB4CA" w14:textId="77777777" w:rsidR="005D689A" w:rsidRPr="00FB59A3" w:rsidRDefault="005D689A" w:rsidP="0015669E">
      <w:pPr>
        <w:pStyle w:val="ListParagraph"/>
        <w:spacing w:after="160" w:line="276" w:lineRule="auto"/>
        <w:ind w:left="360"/>
        <w:rPr>
          <w:sz w:val="28"/>
          <w:szCs w:val="28"/>
        </w:rPr>
      </w:pPr>
    </w:p>
    <w:p w14:paraId="43FF8538" w14:textId="112D4898" w:rsidR="005D689A" w:rsidRPr="00FB59A3" w:rsidRDefault="005D689A" w:rsidP="00E86C4B">
      <w:pPr>
        <w:pStyle w:val="ListParagraph"/>
        <w:numPr>
          <w:ilvl w:val="0"/>
          <w:numId w:val="1"/>
        </w:numPr>
        <w:spacing w:after="160" w:line="276" w:lineRule="auto"/>
        <w:ind w:left="709" w:hanging="709"/>
        <w:rPr>
          <w:sz w:val="28"/>
          <w:szCs w:val="28"/>
        </w:rPr>
      </w:pPr>
      <w:r w:rsidRPr="00FB59A3">
        <w:rPr>
          <w:sz w:val="28"/>
          <w:szCs w:val="28"/>
        </w:rPr>
        <w:t xml:space="preserve"> Fee Proposal</w:t>
      </w:r>
    </w:p>
    <w:p w14:paraId="5CA8C62C" w14:textId="77777777" w:rsidR="00E86C4B" w:rsidRPr="001D598B" w:rsidRDefault="00E86C4B" w:rsidP="00E86C4B">
      <w:pPr>
        <w:pStyle w:val="ListParagraph"/>
        <w:rPr>
          <w:color w:val="4472C4" w:themeColor="accent5"/>
          <w:sz w:val="28"/>
          <w:szCs w:val="28"/>
        </w:rPr>
      </w:pPr>
    </w:p>
    <w:p w14:paraId="42544459" w14:textId="5C897C77" w:rsidR="00267E55" w:rsidRDefault="00C35AAA" w:rsidP="009B5FF1">
      <w:pPr>
        <w:spacing w:after="160" w:line="276" w:lineRule="auto"/>
        <w:rPr>
          <w:b/>
          <w:bCs/>
          <w:color w:val="4472C4" w:themeColor="accent5"/>
          <w:sz w:val="36"/>
          <w:szCs w:val="36"/>
        </w:rPr>
      </w:pPr>
      <w:r w:rsidRPr="00EC1649">
        <w:rPr>
          <w:b/>
          <w:bCs/>
          <w:color w:val="4472C4" w:themeColor="accent5"/>
          <w:sz w:val="36"/>
          <w:szCs w:val="36"/>
        </w:rPr>
        <w:t>Appendices</w:t>
      </w:r>
    </w:p>
    <w:p w14:paraId="2178BB5F" w14:textId="77777777" w:rsidR="002B75A4" w:rsidRDefault="002B75A4" w:rsidP="009B5FF1">
      <w:pPr>
        <w:spacing w:after="160" w:line="276" w:lineRule="auto"/>
        <w:rPr>
          <w:color w:val="4472C4" w:themeColor="accent5"/>
          <w:sz w:val="36"/>
          <w:szCs w:val="36"/>
        </w:rPr>
      </w:pPr>
    </w:p>
    <w:p w14:paraId="201852D2" w14:textId="679FBF1B" w:rsidR="00C35AAA" w:rsidRPr="00760FB3" w:rsidRDefault="00C35AAA" w:rsidP="009B5FF1">
      <w:pPr>
        <w:spacing w:line="276" w:lineRule="auto"/>
        <w:rPr>
          <w:sz w:val="28"/>
          <w:szCs w:val="28"/>
        </w:rPr>
      </w:pPr>
      <w:r w:rsidRPr="00760FB3">
        <w:rPr>
          <w:sz w:val="28"/>
          <w:szCs w:val="28"/>
        </w:rPr>
        <w:t>Appendix A</w:t>
      </w:r>
      <w:r w:rsidR="00314F8C">
        <w:rPr>
          <w:sz w:val="28"/>
          <w:szCs w:val="28"/>
        </w:rPr>
        <w:tab/>
      </w:r>
      <w:r w:rsidR="00314F8C">
        <w:rPr>
          <w:sz w:val="28"/>
          <w:szCs w:val="28"/>
        </w:rPr>
        <w:tab/>
      </w:r>
      <w:r w:rsidR="00AA3F29">
        <w:rPr>
          <w:sz w:val="28"/>
          <w:szCs w:val="28"/>
        </w:rPr>
        <w:t>SIMP resource arrangement</w:t>
      </w:r>
    </w:p>
    <w:p w14:paraId="0316BA57" w14:textId="0BDC7B6F" w:rsidR="005D689A" w:rsidRPr="00760FB3" w:rsidRDefault="005D689A" w:rsidP="009B5FF1">
      <w:pPr>
        <w:spacing w:line="276" w:lineRule="auto"/>
        <w:rPr>
          <w:sz w:val="28"/>
          <w:szCs w:val="28"/>
        </w:rPr>
      </w:pPr>
      <w:r w:rsidRPr="00760FB3">
        <w:rPr>
          <w:sz w:val="28"/>
          <w:szCs w:val="28"/>
        </w:rPr>
        <w:t xml:space="preserve">Appendix B </w:t>
      </w:r>
      <w:r w:rsidR="00314F8C">
        <w:rPr>
          <w:sz w:val="28"/>
          <w:szCs w:val="28"/>
        </w:rPr>
        <w:tab/>
      </w:r>
      <w:r w:rsidR="00314F8C">
        <w:rPr>
          <w:sz w:val="28"/>
          <w:szCs w:val="28"/>
        </w:rPr>
        <w:tab/>
      </w:r>
      <w:r w:rsidR="00A81A83" w:rsidRPr="00760FB3">
        <w:rPr>
          <w:sz w:val="28"/>
          <w:szCs w:val="28"/>
        </w:rPr>
        <w:t xml:space="preserve">Information management assignment matrix </w:t>
      </w:r>
    </w:p>
    <w:p w14:paraId="2076D569" w14:textId="606B7B7C" w:rsidR="00A81A83" w:rsidRPr="00760FB3" w:rsidRDefault="00A81A83" w:rsidP="009B5FF1">
      <w:pPr>
        <w:spacing w:line="276" w:lineRule="auto"/>
        <w:rPr>
          <w:sz w:val="28"/>
          <w:szCs w:val="28"/>
        </w:rPr>
      </w:pPr>
      <w:r w:rsidRPr="00760FB3">
        <w:rPr>
          <w:sz w:val="28"/>
          <w:szCs w:val="28"/>
        </w:rPr>
        <w:t>Appendix C</w:t>
      </w:r>
      <w:r w:rsidR="00314F8C">
        <w:rPr>
          <w:sz w:val="28"/>
          <w:szCs w:val="28"/>
        </w:rPr>
        <w:tab/>
      </w:r>
      <w:r w:rsidR="00314F8C">
        <w:rPr>
          <w:sz w:val="28"/>
          <w:szCs w:val="28"/>
        </w:rPr>
        <w:tab/>
      </w:r>
      <w:r w:rsidR="006B142F" w:rsidRPr="00760FB3">
        <w:rPr>
          <w:sz w:val="28"/>
          <w:szCs w:val="28"/>
        </w:rPr>
        <w:t xml:space="preserve">Project </w:t>
      </w:r>
      <w:r w:rsidR="00A145DE" w:rsidRPr="00760FB3">
        <w:rPr>
          <w:sz w:val="28"/>
          <w:szCs w:val="28"/>
        </w:rPr>
        <w:t>i</w:t>
      </w:r>
      <w:r w:rsidR="006B142F" w:rsidRPr="00760FB3">
        <w:rPr>
          <w:sz w:val="28"/>
          <w:szCs w:val="28"/>
        </w:rPr>
        <w:t xml:space="preserve">nformation </w:t>
      </w:r>
      <w:r w:rsidR="00A145DE" w:rsidRPr="00760FB3">
        <w:rPr>
          <w:sz w:val="28"/>
          <w:szCs w:val="28"/>
        </w:rPr>
        <w:t>strategy</w:t>
      </w:r>
      <w:r w:rsidR="006B142F" w:rsidRPr="00760FB3">
        <w:rPr>
          <w:sz w:val="28"/>
          <w:szCs w:val="28"/>
        </w:rPr>
        <w:t xml:space="preserve"> </w:t>
      </w:r>
      <w:r w:rsidR="00E47403" w:rsidRPr="00760FB3">
        <w:rPr>
          <w:sz w:val="28"/>
          <w:szCs w:val="28"/>
        </w:rPr>
        <w:t>dashboard</w:t>
      </w:r>
    </w:p>
    <w:p w14:paraId="32AC2CEF" w14:textId="2FE37D73" w:rsidR="00A839AF" w:rsidRPr="00760FB3" w:rsidRDefault="00A839AF" w:rsidP="009B5FF1">
      <w:pPr>
        <w:spacing w:line="276" w:lineRule="auto"/>
        <w:rPr>
          <w:sz w:val="28"/>
          <w:szCs w:val="28"/>
        </w:rPr>
      </w:pPr>
      <w:r w:rsidRPr="00760FB3">
        <w:rPr>
          <w:sz w:val="28"/>
          <w:szCs w:val="28"/>
        </w:rPr>
        <w:t>Appendix D</w:t>
      </w:r>
      <w:r w:rsidR="00314F8C">
        <w:rPr>
          <w:sz w:val="28"/>
          <w:szCs w:val="28"/>
        </w:rPr>
        <w:tab/>
      </w:r>
      <w:r w:rsidR="00314F8C">
        <w:rPr>
          <w:sz w:val="28"/>
          <w:szCs w:val="28"/>
        </w:rPr>
        <w:tab/>
      </w:r>
      <w:r w:rsidRPr="00760FB3">
        <w:rPr>
          <w:sz w:val="28"/>
          <w:szCs w:val="28"/>
        </w:rPr>
        <w:t>Terms &amp; Conditions</w:t>
      </w:r>
    </w:p>
    <w:p w14:paraId="4BFF50A7" w14:textId="2BAFEA7A" w:rsidR="00520F90" w:rsidRDefault="00520F90" w:rsidP="0015669E">
      <w:pPr>
        <w:spacing w:line="276" w:lineRule="auto"/>
        <w:rPr>
          <w:color w:val="4472C4" w:themeColor="accent5"/>
          <w:szCs w:val="24"/>
        </w:rPr>
      </w:pPr>
    </w:p>
    <w:p w14:paraId="16C313E7" w14:textId="012C3F93" w:rsidR="00520F90" w:rsidRDefault="00520F90" w:rsidP="0015669E">
      <w:pPr>
        <w:spacing w:line="276" w:lineRule="auto"/>
        <w:rPr>
          <w:color w:val="4472C4" w:themeColor="accent5"/>
          <w:szCs w:val="24"/>
        </w:rPr>
      </w:pPr>
    </w:p>
    <w:p w14:paraId="198F909E" w14:textId="33ABC94E" w:rsidR="00600A15" w:rsidRDefault="00600A15" w:rsidP="0015669E">
      <w:pPr>
        <w:spacing w:line="276" w:lineRule="auto"/>
        <w:rPr>
          <w:color w:val="4472C4" w:themeColor="accent5"/>
          <w:szCs w:val="24"/>
        </w:rPr>
      </w:pPr>
    </w:p>
    <w:p w14:paraId="60567463" w14:textId="77777777" w:rsidR="00600A15" w:rsidRDefault="00600A15" w:rsidP="0015669E">
      <w:pPr>
        <w:spacing w:line="276" w:lineRule="auto"/>
        <w:rPr>
          <w:color w:val="4472C4" w:themeColor="accent5"/>
          <w:szCs w:val="24"/>
        </w:rPr>
      </w:pPr>
    </w:p>
    <w:p w14:paraId="14A573CB" w14:textId="77777777" w:rsidR="00520F90" w:rsidRDefault="00520F90" w:rsidP="0015669E">
      <w:pPr>
        <w:spacing w:line="276" w:lineRule="auto"/>
        <w:rPr>
          <w:color w:val="4472C4" w:themeColor="accent5"/>
          <w:szCs w:val="24"/>
        </w:rPr>
      </w:pPr>
    </w:p>
    <w:p w14:paraId="6EE25154" w14:textId="3C5B5EE1" w:rsidR="00520F90" w:rsidRDefault="00520F90" w:rsidP="0015669E">
      <w:pPr>
        <w:spacing w:line="276" w:lineRule="auto"/>
        <w:rPr>
          <w:color w:val="4472C4" w:themeColor="accent5"/>
          <w:szCs w:val="24"/>
        </w:rPr>
      </w:pPr>
    </w:p>
    <w:p w14:paraId="1853BABA" w14:textId="77777777" w:rsidR="00F15605" w:rsidRPr="0053755B" w:rsidRDefault="00F15605" w:rsidP="0015669E">
      <w:pPr>
        <w:spacing w:line="276" w:lineRule="auto"/>
        <w:rPr>
          <w:color w:val="4472C4" w:themeColor="accent5"/>
          <w:szCs w:val="24"/>
        </w:rPr>
      </w:pPr>
    </w:p>
    <w:p w14:paraId="719066B2" w14:textId="7B570237" w:rsidR="004E1661" w:rsidRDefault="00EC666B" w:rsidP="008F5710">
      <w:pPr>
        <w:pStyle w:val="Heading1"/>
      </w:pPr>
      <w:r>
        <w:lastRenderedPageBreak/>
        <w:t>I</w:t>
      </w:r>
      <w:r w:rsidR="00B46589">
        <w:t>ntroduction</w:t>
      </w:r>
    </w:p>
    <w:p w14:paraId="6BD379F1" w14:textId="57592048" w:rsidR="005D689A" w:rsidRPr="008E5235" w:rsidRDefault="005D689A" w:rsidP="00997071">
      <w:pPr>
        <w:rPr>
          <w:color w:val="FF0000"/>
        </w:rPr>
      </w:pPr>
      <w:r>
        <w:t xml:space="preserve">This </w:t>
      </w:r>
      <w:r w:rsidR="00921753">
        <w:t xml:space="preserve">invitation to tender (ITT) </w:t>
      </w:r>
      <w:r>
        <w:t>outlines the scope for the provision of</w:t>
      </w:r>
      <w:r w:rsidR="00E27356">
        <w:t xml:space="preserve"> professional</w:t>
      </w:r>
      <w:r>
        <w:t xml:space="preserve"> </w:t>
      </w:r>
      <w:r w:rsidR="009D3B42">
        <w:t>c</w:t>
      </w:r>
      <w:r>
        <w:t>lient</w:t>
      </w:r>
      <w:r w:rsidR="00C54AD1">
        <w:t xml:space="preserve">/ contracting authority </w:t>
      </w:r>
      <w:r w:rsidR="009D3B42">
        <w:t>p</w:t>
      </w:r>
      <w:r>
        <w:t xml:space="preserve">roject </w:t>
      </w:r>
      <w:r w:rsidR="005D3C19">
        <w:t>i</w:t>
      </w:r>
      <w:r>
        <w:t xml:space="preserve">nformation </w:t>
      </w:r>
      <w:r w:rsidR="005D3C19">
        <w:t>m</w:t>
      </w:r>
      <w:r>
        <w:t xml:space="preserve">anagement services for the </w:t>
      </w:r>
      <w:r w:rsidRPr="008E5235">
        <w:rPr>
          <w:color w:val="FF0000"/>
        </w:rPr>
        <w:t>[</w:t>
      </w:r>
      <w:r w:rsidR="00B77A3F">
        <w:rPr>
          <w:color w:val="FF0000"/>
        </w:rPr>
        <w:t>i</w:t>
      </w:r>
      <w:r w:rsidRPr="008E5235">
        <w:rPr>
          <w:color w:val="FF0000"/>
        </w:rPr>
        <w:t xml:space="preserve">nsert </w:t>
      </w:r>
      <w:r w:rsidR="0015088C">
        <w:rPr>
          <w:color w:val="FF0000"/>
        </w:rPr>
        <w:t>p</w:t>
      </w:r>
      <w:r w:rsidRPr="008E5235">
        <w:rPr>
          <w:color w:val="FF0000"/>
        </w:rPr>
        <w:t xml:space="preserve">roject </w:t>
      </w:r>
      <w:r w:rsidR="0015088C">
        <w:rPr>
          <w:color w:val="FF0000"/>
        </w:rPr>
        <w:t>n</w:t>
      </w:r>
      <w:r w:rsidRPr="008E5235">
        <w:rPr>
          <w:color w:val="FF0000"/>
        </w:rPr>
        <w:t>ame</w:t>
      </w:r>
      <w:r w:rsidRPr="00B77A3F">
        <w:rPr>
          <w:color w:val="FF0000"/>
        </w:rPr>
        <w:t>]</w:t>
      </w:r>
      <w:r>
        <w:t xml:space="preserve"> on behalf of </w:t>
      </w:r>
      <w:r w:rsidRPr="008E5235">
        <w:rPr>
          <w:color w:val="FF0000"/>
        </w:rPr>
        <w:t>[insert organisations name]</w:t>
      </w:r>
    </w:p>
    <w:p w14:paraId="2AF9F66F" w14:textId="6D36CC89" w:rsidR="005D689A" w:rsidRDefault="005D689A" w:rsidP="00997071">
      <w:r>
        <w:t>Scottish Government is committed to embedding and realising the recommendations of the “</w:t>
      </w:r>
      <w:r w:rsidRPr="00995A82">
        <w:t>Review of Scot</w:t>
      </w:r>
      <w:r>
        <w:t>tish Public Sector Procurement i</w:t>
      </w:r>
      <w:r w:rsidRPr="00995A82">
        <w:t>n Construction</w:t>
      </w:r>
      <w:r>
        <w:t>”. The review committed that:</w:t>
      </w:r>
    </w:p>
    <w:p w14:paraId="526FB8BF" w14:textId="77777777" w:rsidR="005D689A" w:rsidRDefault="005D689A" w:rsidP="00997071">
      <w:pPr>
        <w:rPr>
          <w:i/>
        </w:rPr>
      </w:pPr>
      <w:r>
        <w:rPr>
          <w:i/>
        </w:rPr>
        <w:t>“</w:t>
      </w:r>
      <w:r w:rsidRPr="00995A82">
        <w:rPr>
          <w:i/>
        </w:rPr>
        <w:t>BIM will be introduced in central government with a view to encouraging adoption across the public sector. The objective should be that, where appropriate, projects across the public sector adopt BIM level 2 by April 2017.”</w:t>
      </w:r>
    </w:p>
    <w:p w14:paraId="7BD76B9F" w14:textId="23EEF563" w:rsidR="002E1A5A" w:rsidRDefault="005D689A" w:rsidP="002E1A5A">
      <w:r>
        <w:t>The services required</w:t>
      </w:r>
      <w:r w:rsidR="004C787C">
        <w:t xml:space="preserve"> </w:t>
      </w:r>
      <w:r w:rsidR="00523D3A">
        <w:t xml:space="preserve">and </w:t>
      </w:r>
      <w:r w:rsidR="00F66999">
        <w:t xml:space="preserve">provided </w:t>
      </w:r>
      <w:r w:rsidR="004C787C">
        <w:t xml:space="preserve">shall be </w:t>
      </w:r>
      <w:r w:rsidR="00E1155A">
        <w:t xml:space="preserve">in accordance with </w:t>
      </w:r>
      <w:r w:rsidR="004C787C">
        <w:t xml:space="preserve">BS </w:t>
      </w:r>
      <w:r w:rsidR="00C43F67">
        <w:t>EN</w:t>
      </w:r>
      <w:r w:rsidR="006069DA">
        <w:t xml:space="preserve"> ISO</w:t>
      </w:r>
      <w:r w:rsidR="00C43F67">
        <w:t xml:space="preserve"> 19650</w:t>
      </w:r>
      <w:r w:rsidR="00E1155A">
        <w:t xml:space="preserve"> parts 1 and 2:</w:t>
      </w:r>
      <w:r w:rsidR="00C43F67">
        <w:t xml:space="preserve"> </w:t>
      </w:r>
      <w:r w:rsidR="00775D2E">
        <w:t>information mana</w:t>
      </w:r>
      <w:r w:rsidR="00D21841">
        <w:t>gement using BIM s</w:t>
      </w:r>
      <w:r>
        <w:t>tandards and</w:t>
      </w:r>
      <w:r w:rsidR="00D21841">
        <w:t xml:space="preserve"> processes. Further details </w:t>
      </w:r>
      <w:r w:rsidR="00801C30">
        <w:t xml:space="preserve">and resources </w:t>
      </w:r>
      <w:r w:rsidR="00D21841">
        <w:t xml:space="preserve">can </w:t>
      </w:r>
      <w:r>
        <w:t>be found via the SFT BIM Portal</w:t>
      </w:r>
      <w:r w:rsidRPr="00F0430A">
        <w:t xml:space="preserve">: </w:t>
      </w:r>
      <w:hyperlink r:id="rId15" w:history="1">
        <w:r w:rsidRPr="00F0430A">
          <w:rPr>
            <w:rStyle w:val="Hyperlink"/>
            <w:szCs w:val="24"/>
          </w:rPr>
          <w:t>https://bimportal.scottishfuturestrust.org.uk/</w:t>
        </w:r>
      </w:hyperlink>
      <w:r w:rsidR="00CF03F2">
        <w:rPr>
          <w:rStyle w:val="Hyperlink"/>
          <w:szCs w:val="24"/>
        </w:rPr>
        <w:t xml:space="preserve"> </w:t>
      </w:r>
      <w:r w:rsidR="00D21841" w:rsidRPr="00F0430A">
        <w:rPr>
          <w:rStyle w:val="Hyperlink"/>
          <w:color w:val="auto"/>
          <w:szCs w:val="24"/>
          <w:u w:val="none"/>
        </w:rPr>
        <w:t>and</w:t>
      </w:r>
      <w:r w:rsidR="00D21841" w:rsidRPr="00F0430A">
        <w:t xml:space="preserve"> the UK </w:t>
      </w:r>
      <w:r w:rsidR="007B0784">
        <w:t>Information Management Initiative Framework</w:t>
      </w:r>
      <w:r w:rsidR="00A90195" w:rsidRPr="00F0430A">
        <w:t xml:space="preserve"> website</w:t>
      </w:r>
      <w:r w:rsidR="002E1A5A">
        <w:t xml:space="preserve"> </w:t>
      </w:r>
      <w:hyperlink r:id="rId16" w:history="1">
        <w:r w:rsidR="002E1A5A" w:rsidRPr="001F5020">
          <w:rPr>
            <w:rStyle w:val="Hyperlink"/>
          </w:rPr>
          <w:t>https://imiframework.org/</w:t>
        </w:r>
      </w:hyperlink>
    </w:p>
    <w:p w14:paraId="3933F8CB" w14:textId="77777777" w:rsidR="00D366A7" w:rsidRDefault="00D366A7" w:rsidP="00A62180">
      <w:pPr>
        <w:pStyle w:val="Default"/>
        <w:ind w:left="360"/>
        <w:rPr>
          <w:rFonts w:asciiTheme="minorHAnsi" w:hAnsiTheme="minorHAnsi" w:cstheme="minorBidi"/>
          <w:color w:val="auto"/>
          <w:sz w:val="21"/>
          <w:szCs w:val="21"/>
        </w:rPr>
      </w:pPr>
    </w:p>
    <w:p w14:paraId="14608DAD" w14:textId="5727DC2B" w:rsidR="00083731" w:rsidRDefault="00083731" w:rsidP="00A62180">
      <w:pPr>
        <w:pStyle w:val="Default"/>
        <w:ind w:left="360"/>
        <w:rPr>
          <w:rFonts w:asciiTheme="minorHAnsi" w:hAnsiTheme="minorHAnsi" w:cstheme="minorBidi"/>
          <w:color w:val="auto"/>
          <w:sz w:val="21"/>
          <w:szCs w:val="21"/>
        </w:rPr>
      </w:pPr>
    </w:p>
    <w:p w14:paraId="23F6811C" w14:textId="2CF43604" w:rsidR="00C96D0F" w:rsidRDefault="005D689A" w:rsidP="00520F90">
      <w:pPr>
        <w:pStyle w:val="ListParagraph"/>
        <w:numPr>
          <w:ilvl w:val="0"/>
          <w:numId w:val="2"/>
        </w:numPr>
        <w:spacing w:after="160"/>
        <w:rPr>
          <w:rFonts w:eastAsiaTheme="majorEastAsia" w:cstheme="majorBidi"/>
          <w:b/>
          <w:color w:val="4472C4" w:themeColor="accent5"/>
          <w:sz w:val="40"/>
          <w:szCs w:val="40"/>
        </w:rPr>
      </w:pPr>
      <w:r>
        <w:rPr>
          <w:rFonts w:eastAsiaTheme="majorEastAsia" w:cstheme="majorBidi"/>
          <w:b/>
          <w:color w:val="4472C4" w:themeColor="accent5"/>
          <w:sz w:val="40"/>
          <w:szCs w:val="40"/>
        </w:rPr>
        <w:t>Submission of ITT Response</w:t>
      </w:r>
    </w:p>
    <w:p w14:paraId="25B8737F" w14:textId="1614C05D" w:rsidR="005D689A" w:rsidRPr="005D689A" w:rsidRDefault="005D689A" w:rsidP="00357B53">
      <w:r w:rsidRPr="005D689A">
        <w:t>Tenderers must submit their tender responses no later than</w:t>
      </w:r>
      <w:r w:rsidRPr="00187DE4">
        <w:rPr>
          <w:color w:val="FF0000"/>
        </w:rPr>
        <w:t xml:space="preserve"> </w:t>
      </w:r>
      <w:r w:rsidR="00187DE4" w:rsidRPr="00187DE4">
        <w:rPr>
          <w:color w:val="FF0000"/>
        </w:rPr>
        <w:t>[</w:t>
      </w:r>
      <w:r w:rsidRPr="00187DE4">
        <w:rPr>
          <w:color w:val="FF0000"/>
        </w:rPr>
        <w:t>XX</w:t>
      </w:r>
      <w:r w:rsidR="00ED1F90" w:rsidRPr="00187DE4">
        <w:rPr>
          <w:color w:val="FF0000"/>
        </w:rPr>
        <w:t>.XX</w:t>
      </w:r>
      <w:r w:rsidR="00187DE4" w:rsidRPr="00187DE4">
        <w:rPr>
          <w:color w:val="FF0000"/>
        </w:rPr>
        <w:t>]</w:t>
      </w:r>
      <w:r w:rsidRPr="00187DE4">
        <w:rPr>
          <w:color w:val="FF0000"/>
        </w:rPr>
        <w:t xml:space="preserve"> </w:t>
      </w:r>
      <w:r w:rsidRPr="00BD3450">
        <w:t>on</w:t>
      </w:r>
      <w:r w:rsidRPr="00187DE4">
        <w:rPr>
          <w:color w:val="FF0000"/>
        </w:rPr>
        <w:t xml:space="preserve"> </w:t>
      </w:r>
      <w:r w:rsidR="00187DE4" w:rsidRPr="00187DE4">
        <w:rPr>
          <w:color w:val="FF0000"/>
        </w:rPr>
        <w:t>[</w:t>
      </w:r>
      <w:r w:rsidRPr="00187DE4">
        <w:rPr>
          <w:color w:val="FF0000"/>
        </w:rPr>
        <w:t>XX</w:t>
      </w:r>
      <w:r w:rsidR="00ED1F90" w:rsidRPr="00187DE4">
        <w:rPr>
          <w:color w:val="FF0000"/>
        </w:rPr>
        <w:t>/</w:t>
      </w:r>
      <w:r w:rsidRPr="00187DE4">
        <w:rPr>
          <w:color w:val="FF0000"/>
        </w:rPr>
        <w:t>X</w:t>
      </w:r>
      <w:r w:rsidR="00ED1F90" w:rsidRPr="00187DE4">
        <w:rPr>
          <w:color w:val="FF0000"/>
        </w:rPr>
        <w:t>X</w:t>
      </w:r>
      <w:r w:rsidR="00853DA6" w:rsidRPr="00187DE4">
        <w:rPr>
          <w:color w:val="FF0000"/>
        </w:rPr>
        <w:t>/XXXX</w:t>
      </w:r>
      <w:r w:rsidR="00187DE4" w:rsidRPr="00187DE4">
        <w:rPr>
          <w:color w:val="FF0000"/>
        </w:rPr>
        <w:t>]</w:t>
      </w:r>
      <w:r w:rsidRPr="00187DE4">
        <w:rPr>
          <w:color w:val="FF0000"/>
        </w:rPr>
        <w:t xml:space="preserve"> </w:t>
      </w:r>
      <w:r w:rsidRPr="005D689A">
        <w:t xml:space="preserve">electronically to </w:t>
      </w:r>
      <w:r w:rsidR="00BD3450" w:rsidRPr="00BD3450">
        <w:rPr>
          <w:color w:val="FF0000"/>
        </w:rPr>
        <w:t>[</w:t>
      </w:r>
      <w:r w:rsidRPr="00ED1F90">
        <w:rPr>
          <w:color w:val="FF0000"/>
        </w:rPr>
        <w:t>XXXX</w:t>
      </w:r>
      <w:r w:rsidR="00BD3450">
        <w:rPr>
          <w:color w:val="FF0000"/>
        </w:rPr>
        <w:t>]</w:t>
      </w:r>
      <w:r w:rsidRPr="00ED1F90">
        <w:rPr>
          <w:color w:val="FF0000"/>
        </w:rPr>
        <w:t>.</w:t>
      </w:r>
      <w:r w:rsidR="00650E5B">
        <w:rPr>
          <w:color w:val="FF0000"/>
        </w:rPr>
        <w:t xml:space="preserve"> </w:t>
      </w:r>
      <w:r w:rsidRPr="005D689A">
        <w:t xml:space="preserve">Any tender response not received in full by this deadline may be rejected. </w:t>
      </w:r>
      <w:r w:rsidR="003620EF" w:rsidRPr="008E5235">
        <w:rPr>
          <w:color w:val="FF0000"/>
        </w:rPr>
        <w:t>[insert organisations name]</w:t>
      </w:r>
      <w:r w:rsidR="003620EF">
        <w:rPr>
          <w:color w:val="FF0000"/>
        </w:rPr>
        <w:t xml:space="preserve"> </w:t>
      </w:r>
      <w:r w:rsidRPr="005D689A">
        <w:t xml:space="preserve">may at its own discretion extend this closing date and the time for receipt of tender responses. Any extension granted under this paragraph will apply to all </w:t>
      </w:r>
      <w:r w:rsidR="007706BE">
        <w:t>t</w:t>
      </w:r>
      <w:r w:rsidRPr="005D689A">
        <w:t xml:space="preserve">enderers. </w:t>
      </w:r>
    </w:p>
    <w:p w14:paraId="017C9519" w14:textId="7ADAAB46" w:rsidR="001820D4" w:rsidRDefault="005D689A" w:rsidP="00357B53">
      <w:r w:rsidRPr="005D689A">
        <w:t xml:space="preserve">Tender responses should remain open for acceptance for a period of </w:t>
      </w:r>
      <w:r w:rsidRPr="00ED1F90">
        <w:rPr>
          <w:color w:val="FF0000"/>
        </w:rPr>
        <w:t>XX</w:t>
      </w:r>
      <w:r w:rsidRPr="005D689A">
        <w:rPr>
          <w:color w:val="C00000"/>
        </w:rPr>
        <w:t xml:space="preserve"> </w:t>
      </w:r>
      <w:r w:rsidRPr="005D689A">
        <w:t>days from the deadline for receipt of responses specified above.  A tender response valid for a shorter period may be rejec</w:t>
      </w:r>
      <w:r w:rsidR="00BD778C">
        <w:t>ted.</w:t>
      </w:r>
    </w:p>
    <w:p w14:paraId="31E992D1" w14:textId="3B280B69" w:rsidR="00357B53" w:rsidRDefault="00357B53" w:rsidP="00357B53">
      <w:pPr>
        <w:rPr>
          <w:rFonts w:eastAsiaTheme="majorEastAsia" w:cstheme="majorBidi"/>
          <w:b/>
          <w:color w:val="4472C4" w:themeColor="accent5"/>
          <w:sz w:val="40"/>
          <w:szCs w:val="40"/>
        </w:rPr>
      </w:pPr>
    </w:p>
    <w:p w14:paraId="0A4A88A0" w14:textId="77777777" w:rsidR="002369F5" w:rsidRPr="0019498E" w:rsidRDefault="002369F5" w:rsidP="00357B53">
      <w:pPr>
        <w:rPr>
          <w:rFonts w:eastAsiaTheme="majorEastAsia" w:cstheme="majorBidi"/>
          <w:b/>
          <w:color w:val="4472C4" w:themeColor="accent5"/>
          <w:sz w:val="40"/>
          <w:szCs w:val="40"/>
        </w:rPr>
      </w:pPr>
    </w:p>
    <w:p w14:paraId="16C77112" w14:textId="1F255BFA" w:rsidR="001820D4" w:rsidRDefault="005D689A" w:rsidP="00520F90">
      <w:pPr>
        <w:pStyle w:val="ListParagraph"/>
        <w:numPr>
          <w:ilvl w:val="0"/>
          <w:numId w:val="2"/>
        </w:numPr>
        <w:spacing w:after="160"/>
        <w:rPr>
          <w:rFonts w:eastAsiaTheme="majorEastAsia" w:cstheme="majorBidi"/>
          <w:b/>
          <w:color w:val="4472C4" w:themeColor="accent5"/>
          <w:sz w:val="40"/>
          <w:szCs w:val="40"/>
        </w:rPr>
      </w:pPr>
      <w:r>
        <w:rPr>
          <w:rFonts w:eastAsiaTheme="majorEastAsia" w:cstheme="majorBidi"/>
          <w:b/>
          <w:color w:val="4472C4" w:themeColor="accent5"/>
          <w:sz w:val="40"/>
          <w:szCs w:val="40"/>
        </w:rPr>
        <w:lastRenderedPageBreak/>
        <w:t xml:space="preserve">Project Details </w:t>
      </w:r>
      <w:r w:rsidR="00186CF8">
        <w:rPr>
          <w:rFonts w:eastAsiaTheme="majorEastAsia" w:cstheme="majorBidi"/>
          <w:b/>
          <w:color w:val="4472C4" w:themeColor="accent5"/>
          <w:sz w:val="40"/>
          <w:szCs w:val="40"/>
        </w:rPr>
        <w:t>and</w:t>
      </w:r>
      <w:r>
        <w:rPr>
          <w:rFonts w:eastAsiaTheme="majorEastAsia" w:cstheme="majorBidi"/>
          <w:b/>
          <w:color w:val="4472C4" w:themeColor="accent5"/>
          <w:sz w:val="40"/>
          <w:szCs w:val="40"/>
        </w:rPr>
        <w:t xml:space="preserve"> Definition</w:t>
      </w:r>
    </w:p>
    <w:p w14:paraId="14D3CE27" w14:textId="6F10F868" w:rsidR="005D689A" w:rsidRPr="005C5A6E" w:rsidRDefault="005D689A" w:rsidP="0085714A">
      <w:pPr>
        <w:pStyle w:val="ListParagraph"/>
        <w:numPr>
          <w:ilvl w:val="1"/>
          <w:numId w:val="2"/>
        </w:numPr>
        <w:tabs>
          <w:tab w:val="left" w:pos="709"/>
        </w:tabs>
        <w:spacing w:after="160" w:line="276" w:lineRule="auto"/>
        <w:ind w:left="709" w:hanging="709"/>
        <w:rPr>
          <w:color w:val="4472C4" w:themeColor="accent5"/>
          <w:sz w:val="32"/>
          <w:szCs w:val="32"/>
        </w:rPr>
      </w:pPr>
      <w:r w:rsidRPr="005C5A6E">
        <w:rPr>
          <w:color w:val="4472C4" w:themeColor="accent5"/>
          <w:sz w:val="32"/>
          <w:szCs w:val="32"/>
        </w:rPr>
        <w:t>Project Summary</w:t>
      </w:r>
    </w:p>
    <w:tbl>
      <w:tblPr>
        <w:tblStyle w:val="GridTable1Light-Accent1"/>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820"/>
      </w:tblGrid>
      <w:tr w:rsidR="005D689A" w:rsidRPr="00D4105D" w14:paraId="5014C0FF" w14:textId="77777777" w:rsidTr="00124404">
        <w:trPr>
          <w:cnfStyle w:val="100000000000" w:firstRow="1" w:lastRow="0" w:firstColumn="0" w:lastColumn="0" w:oddVBand="0" w:evenVBand="0" w:oddHBand="0" w:evenHBand="0" w:firstRowFirstColumn="0" w:firstRowLastColumn="0" w:lastRowFirstColumn="0" w:lastRowLastColumn="0"/>
          <w:trHeight w:val="477"/>
          <w:jc w:val="right"/>
        </w:trPr>
        <w:tc>
          <w:tcPr>
            <w:cnfStyle w:val="001000000000" w:firstRow="0" w:lastRow="0" w:firstColumn="1" w:lastColumn="0" w:oddVBand="0" w:evenVBand="0" w:oddHBand="0" w:evenHBand="0" w:firstRowFirstColumn="0" w:firstRowLastColumn="0" w:lastRowFirstColumn="0" w:lastRowLastColumn="0"/>
            <w:tcW w:w="9356" w:type="dxa"/>
            <w:gridSpan w:val="2"/>
            <w:tcBorders>
              <w:top w:val="single" w:sz="12" w:space="0" w:color="auto"/>
              <w:bottom w:val="none" w:sz="0" w:space="0" w:color="auto"/>
            </w:tcBorders>
            <w:shd w:val="clear" w:color="auto" w:fill="BDD6EE" w:themeFill="accent1" w:themeFillTint="66"/>
          </w:tcPr>
          <w:p w14:paraId="56E5FC81" w14:textId="77777777" w:rsidR="005D689A" w:rsidRPr="00D4105D" w:rsidRDefault="005D689A" w:rsidP="00B56805">
            <w:pPr>
              <w:spacing w:line="276" w:lineRule="auto"/>
              <w:rPr>
                <w:sz w:val="28"/>
                <w:szCs w:val="28"/>
              </w:rPr>
            </w:pPr>
            <w:r w:rsidRPr="00B56805">
              <w:rPr>
                <w:sz w:val="28"/>
                <w:szCs w:val="28"/>
              </w:rPr>
              <w:t>Project Data</w:t>
            </w:r>
          </w:p>
        </w:tc>
      </w:tr>
      <w:tr w:rsidR="005D689A" w:rsidRPr="00A64429" w14:paraId="7FD7D225"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473CD233" w14:textId="77777777" w:rsidR="005D689A" w:rsidRPr="006E5E4E" w:rsidRDefault="005D689A" w:rsidP="00B76D5C">
            <w:pPr>
              <w:spacing w:line="276" w:lineRule="auto"/>
              <w:rPr>
                <w:b w:val="0"/>
                <w:bCs w:val="0"/>
                <w:szCs w:val="24"/>
              </w:rPr>
            </w:pPr>
            <w:r w:rsidRPr="006E5E4E">
              <w:rPr>
                <w:b w:val="0"/>
                <w:bCs w:val="0"/>
                <w:szCs w:val="24"/>
              </w:rPr>
              <w:t>Project Name</w:t>
            </w:r>
          </w:p>
        </w:tc>
        <w:tc>
          <w:tcPr>
            <w:tcW w:w="4820" w:type="dxa"/>
          </w:tcPr>
          <w:p w14:paraId="0358C706" w14:textId="77777777" w:rsidR="005D689A" w:rsidRPr="006E5E4E" w:rsidRDefault="005D689A"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sidRPr="006E5E4E">
              <w:rPr>
                <w:color w:val="FF0000"/>
                <w:szCs w:val="24"/>
              </w:rPr>
              <w:t>Insert name of project</w:t>
            </w:r>
          </w:p>
        </w:tc>
      </w:tr>
      <w:tr w:rsidR="005D689A" w:rsidRPr="00A64429" w14:paraId="27E170AC"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15A5D2A6" w14:textId="77777777" w:rsidR="005D689A" w:rsidRPr="006E5E4E" w:rsidRDefault="005D689A" w:rsidP="00B76D5C">
            <w:pPr>
              <w:spacing w:line="276" w:lineRule="auto"/>
              <w:rPr>
                <w:b w:val="0"/>
                <w:bCs w:val="0"/>
                <w:szCs w:val="24"/>
              </w:rPr>
            </w:pPr>
            <w:r w:rsidRPr="006E5E4E">
              <w:rPr>
                <w:b w:val="0"/>
                <w:bCs w:val="0"/>
                <w:szCs w:val="24"/>
              </w:rPr>
              <w:t>Project Description</w:t>
            </w:r>
          </w:p>
        </w:tc>
        <w:tc>
          <w:tcPr>
            <w:tcW w:w="4820" w:type="dxa"/>
          </w:tcPr>
          <w:p w14:paraId="158EF1DD" w14:textId="720D3DA1" w:rsidR="005D689A" w:rsidRPr="006E5E4E" w:rsidRDefault="00455806"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Pr>
                <w:color w:val="FF0000"/>
                <w:szCs w:val="24"/>
              </w:rPr>
              <w:t>e.g. t</w:t>
            </w:r>
            <w:r w:rsidR="005D689A" w:rsidRPr="006E5E4E">
              <w:rPr>
                <w:color w:val="FF0000"/>
                <w:szCs w:val="24"/>
              </w:rPr>
              <w:t>ext description taken from NPR</w:t>
            </w:r>
          </w:p>
        </w:tc>
      </w:tr>
      <w:tr w:rsidR="005D689A" w:rsidRPr="00A64429" w14:paraId="02944DE0" w14:textId="77777777" w:rsidTr="00124404">
        <w:trPr>
          <w:trHeight w:val="238"/>
          <w:jc w:val="right"/>
        </w:trPr>
        <w:tc>
          <w:tcPr>
            <w:cnfStyle w:val="001000000000" w:firstRow="0" w:lastRow="0" w:firstColumn="1" w:lastColumn="0" w:oddVBand="0" w:evenVBand="0" w:oddHBand="0" w:evenHBand="0" w:firstRowFirstColumn="0" w:firstRowLastColumn="0" w:lastRowFirstColumn="0" w:lastRowLastColumn="0"/>
            <w:tcW w:w="4536" w:type="dxa"/>
          </w:tcPr>
          <w:p w14:paraId="0EAC319B" w14:textId="77777777" w:rsidR="005D689A" w:rsidRPr="006E5E4E" w:rsidRDefault="005D689A" w:rsidP="00B76D5C">
            <w:pPr>
              <w:spacing w:line="276" w:lineRule="auto"/>
              <w:rPr>
                <w:b w:val="0"/>
                <w:bCs w:val="0"/>
                <w:szCs w:val="24"/>
              </w:rPr>
            </w:pPr>
            <w:r w:rsidRPr="006E5E4E">
              <w:rPr>
                <w:b w:val="0"/>
                <w:bCs w:val="0"/>
                <w:szCs w:val="24"/>
              </w:rPr>
              <w:t>Project Address</w:t>
            </w:r>
          </w:p>
        </w:tc>
        <w:tc>
          <w:tcPr>
            <w:tcW w:w="4820" w:type="dxa"/>
          </w:tcPr>
          <w:p w14:paraId="7EF7C6D8" w14:textId="77777777" w:rsidR="005D689A" w:rsidRPr="006E5E4E" w:rsidRDefault="005D689A"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sidRPr="006E5E4E">
              <w:rPr>
                <w:color w:val="FF0000"/>
                <w:szCs w:val="24"/>
              </w:rPr>
              <w:t>Name, Address and Postcode</w:t>
            </w:r>
          </w:p>
        </w:tc>
      </w:tr>
      <w:tr w:rsidR="005D689A" w:rsidRPr="00A64429" w14:paraId="23C89F19"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0E7C322A" w14:textId="77777777" w:rsidR="005D689A" w:rsidRPr="006E5E4E" w:rsidRDefault="005D689A" w:rsidP="00B76D5C">
            <w:pPr>
              <w:spacing w:line="276" w:lineRule="auto"/>
              <w:rPr>
                <w:b w:val="0"/>
                <w:bCs w:val="0"/>
                <w:szCs w:val="24"/>
              </w:rPr>
            </w:pPr>
            <w:r w:rsidRPr="006E5E4E">
              <w:rPr>
                <w:b w:val="0"/>
                <w:bCs w:val="0"/>
                <w:szCs w:val="24"/>
              </w:rPr>
              <w:t>Correspondence Address</w:t>
            </w:r>
          </w:p>
        </w:tc>
        <w:tc>
          <w:tcPr>
            <w:tcW w:w="4820" w:type="dxa"/>
          </w:tcPr>
          <w:p w14:paraId="4D9D3A0B" w14:textId="77777777" w:rsidR="005D689A" w:rsidRPr="006E5E4E" w:rsidRDefault="005D689A"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sidRPr="006E5E4E">
              <w:rPr>
                <w:color w:val="FF0000"/>
                <w:szCs w:val="24"/>
              </w:rPr>
              <w:t>Name, Address and Postcode</w:t>
            </w:r>
          </w:p>
        </w:tc>
      </w:tr>
      <w:tr w:rsidR="00040725" w:rsidRPr="00A64429" w14:paraId="6975B44A"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222804BD" w14:textId="5CFC0CAC" w:rsidR="00040725" w:rsidRPr="006E5E4E" w:rsidRDefault="00040725" w:rsidP="00B76D5C">
            <w:pPr>
              <w:spacing w:line="276" w:lineRule="auto"/>
              <w:rPr>
                <w:b w:val="0"/>
                <w:bCs w:val="0"/>
                <w:szCs w:val="24"/>
              </w:rPr>
            </w:pPr>
            <w:r w:rsidRPr="006E5E4E">
              <w:rPr>
                <w:b w:val="0"/>
                <w:bCs w:val="0"/>
                <w:szCs w:val="24"/>
              </w:rPr>
              <w:t>Procurement approach</w:t>
            </w:r>
          </w:p>
        </w:tc>
        <w:tc>
          <w:tcPr>
            <w:tcW w:w="4820" w:type="dxa"/>
          </w:tcPr>
          <w:p w14:paraId="744A824D" w14:textId="632D2C1F" w:rsidR="00040725" w:rsidRPr="006E5E4E" w:rsidRDefault="001D16A2"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sidRPr="006E5E4E">
              <w:rPr>
                <w:color w:val="FF0000"/>
                <w:szCs w:val="24"/>
              </w:rPr>
              <w:t>e.g. traditional, DB, DBFM</w:t>
            </w:r>
          </w:p>
        </w:tc>
      </w:tr>
      <w:tr w:rsidR="005D689A" w:rsidRPr="00A64429" w14:paraId="3E2CB8AB"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628C5986" w14:textId="77777777" w:rsidR="005D689A" w:rsidRPr="006E5E4E" w:rsidRDefault="005D689A" w:rsidP="00B76D5C">
            <w:pPr>
              <w:spacing w:line="276" w:lineRule="auto"/>
              <w:rPr>
                <w:b w:val="0"/>
                <w:bCs w:val="0"/>
                <w:szCs w:val="24"/>
              </w:rPr>
            </w:pPr>
            <w:r w:rsidRPr="006E5E4E">
              <w:rPr>
                <w:b w:val="0"/>
                <w:bCs w:val="0"/>
                <w:szCs w:val="24"/>
              </w:rPr>
              <w:t>Project Value</w:t>
            </w:r>
          </w:p>
        </w:tc>
        <w:tc>
          <w:tcPr>
            <w:tcW w:w="4820" w:type="dxa"/>
          </w:tcPr>
          <w:p w14:paraId="3D53428C" w14:textId="77777777" w:rsidR="005D689A" w:rsidRPr="006E5E4E" w:rsidRDefault="005D689A"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sidRPr="006E5E4E">
              <w:rPr>
                <w:color w:val="FF0000"/>
                <w:szCs w:val="24"/>
              </w:rPr>
              <w:t>£ (value) – note also if this is net or gross</w:t>
            </w:r>
          </w:p>
        </w:tc>
      </w:tr>
      <w:tr w:rsidR="005D689A" w:rsidRPr="00A64429" w14:paraId="066E017D"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54B560B8" w14:textId="77777777" w:rsidR="005D689A" w:rsidRPr="00995586" w:rsidRDefault="005D689A" w:rsidP="00B76D5C">
            <w:pPr>
              <w:spacing w:line="276" w:lineRule="auto"/>
              <w:rPr>
                <w:b w:val="0"/>
                <w:bCs w:val="0"/>
                <w:szCs w:val="24"/>
              </w:rPr>
            </w:pPr>
            <w:r w:rsidRPr="00995586">
              <w:rPr>
                <w:b w:val="0"/>
                <w:bCs w:val="0"/>
                <w:szCs w:val="24"/>
              </w:rPr>
              <w:t>Contract Type</w:t>
            </w:r>
          </w:p>
        </w:tc>
        <w:tc>
          <w:tcPr>
            <w:tcW w:w="4820" w:type="dxa"/>
          </w:tcPr>
          <w:p w14:paraId="4D4C6290" w14:textId="786E1247" w:rsidR="005D689A" w:rsidRPr="00995586" w:rsidRDefault="00E834B2"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sidRPr="00995586">
              <w:rPr>
                <w:color w:val="FF0000"/>
                <w:szCs w:val="24"/>
              </w:rPr>
              <w:t>e</w:t>
            </w:r>
            <w:r w:rsidR="005D689A" w:rsidRPr="00995586">
              <w:rPr>
                <w:color w:val="FF0000"/>
                <w:szCs w:val="24"/>
              </w:rPr>
              <w:t>.g. NEC3</w:t>
            </w:r>
          </w:p>
        </w:tc>
      </w:tr>
      <w:tr w:rsidR="005D689A" w:rsidRPr="00A64429" w14:paraId="534EFA51"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453BBD5A" w14:textId="77777777" w:rsidR="005D689A" w:rsidRPr="00995586" w:rsidRDefault="005D689A" w:rsidP="00B76D5C">
            <w:pPr>
              <w:spacing w:line="276" w:lineRule="auto"/>
              <w:rPr>
                <w:b w:val="0"/>
                <w:bCs w:val="0"/>
                <w:szCs w:val="24"/>
              </w:rPr>
            </w:pPr>
            <w:r w:rsidRPr="00995586">
              <w:rPr>
                <w:b w:val="0"/>
                <w:bCs w:val="0"/>
                <w:szCs w:val="24"/>
              </w:rPr>
              <w:t>Plan of Works</w:t>
            </w:r>
          </w:p>
        </w:tc>
        <w:tc>
          <w:tcPr>
            <w:tcW w:w="4820" w:type="dxa"/>
          </w:tcPr>
          <w:p w14:paraId="1FDBEE3A" w14:textId="34A3021B" w:rsidR="005D689A" w:rsidRPr="00995586" w:rsidRDefault="00E834B2"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sidRPr="00995586">
              <w:rPr>
                <w:color w:val="FF0000"/>
                <w:szCs w:val="24"/>
              </w:rPr>
              <w:t>e</w:t>
            </w:r>
            <w:r w:rsidR="005D689A" w:rsidRPr="00995586">
              <w:rPr>
                <w:color w:val="FF0000"/>
                <w:szCs w:val="24"/>
              </w:rPr>
              <w:t>.g. RIBA 2013, GRIP etc.</w:t>
            </w:r>
          </w:p>
        </w:tc>
      </w:tr>
      <w:tr w:rsidR="005D689A" w:rsidRPr="00A64429" w14:paraId="393DB64F" w14:textId="77777777" w:rsidTr="00124404">
        <w:trPr>
          <w:trHeight w:val="238"/>
          <w:jc w:val="right"/>
        </w:trPr>
        <w:tc>
          <w:tcPr>
            <w:cnfStyle w:val="001000000000" w:firstRow="0" w:lastRow="0" w:firstColumn="1" w:lastColumn="0" w:oddVBand="0" w:evenVBand="0" w:oddHBand="0" w:evenHBand="0" w:firstRowFirstColumn="0" w:firstRowLastColumn="0" w:lastRowFirstColumn="0" w:lastRowLastColumn="0"/>
            <w:tcW w:w="4536" w:type="dxa"/>
          </w:tcPr>
          <w:p w14:paraId="17E5C7B3" w14:textId="77777777" w:rsidR="005D689A" w:rsidRPr="00995586" w:rsidRDefault="005D689A" w:rsidP="00B76D5C">
            <w:pPr>
              <w:spacing w:line="276" w:lineRule="auto"/>
              <w:rPr>
                <w:b w:val="0"/>
                <w:bCs w:val="0"/>
                <w:szCs w:val="24"/>
              </w:rPr>
            </w:pPr>
            <w:r w:rsidRPr="00995586">
              <w:rPr>
                <w:b w:val="0"/>
                <w:bCs w:val="0"/>
                <w:szCs w:val="24"/>
              </w:rPr>
              <w:t xml:space="preserve">Relevant project stage(s) </w:t>
            </w:r>
          </w:p>
        </w:tc>
        <w:tc>
          <w:tcPr>
            <w:tcW w:w="4820" w:type="dxa"/>
          </w:tcPr>
          <w:p w14:paraId="652AE26F" w14:textId="158D1439" w:rsidR="005D689A" w:rsidRPr="00995586" w:rsidRDefault="00E834B2"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sidRPr="00995586">
              <w:rPr>
                <w:color w:val="FF0000"/>
                <w:szCs w:val="24"/>
              </w:rPr>
              <w:t>e</w:t>
            </w:r>
            <w:r w:rsidR="005D689A" w:rsidRPr="00995586">
              <w:rPr>
                <w:color w:val="FF0000"/>
                <w:szCs w:val="24"/>
              </w:rPr>
              <w:t>.g. RIBA Stage 2</w:t>
            </w:r>
            <w:r w:rsidRPr="00995586">
              <w:rPr>
                <w:color w:val="FF0000"/>
                <w:szCs w:val="24"/>
              </w:rPr>
              <w:t>-6</w:t>
            </w:r>
          </w:p>
        </w:tc>
      </w:tr>
      <w:tr w:rsidR="005D434D" w:rsidRPr="00A64429" w14:paraId="66FC385C" w14:textId="77777777" w:rsidTr="00124404">
        <w:trPr>
          <w:trHeight w:val="238"/>
          <w:jc w:val="right"/>
        </w:trPr>
        <w:tc>
          <w:tcPr>
            <w:cnfStyle w:val="001000000000" w:firstRow="0" w:lastRow="0" w:firstColumn="1" w:lastColumn="0" w:oddVBand="0" w:evenVBand="0" w:oddHBand="0" w:evenHBand="0" w:firstRowFirstColumn="0" w:firstRowLastColumn="0" w:lastRowFirstColumn="0" w:lastRowLastColumn="0"/>
            <w:tcW w:w="4536" w:type="dxa"/>
          </w:tcPr>
          <w:p w14:paraId="4A6C8C44" w14:textId="7C9B2B17" w:rsidR="005D434D" w:rsidRPr="00995586" w:rsidRDefault="005D434D" w:rsidP="00B76D5C">
            <w:pPr>
              <w:spacing w:line="276" w:lineRule="auto"/>
              <w:rPr>
                <w:b w:val="0"/>
                <w:bCs w:val="0"/>
                <w:szCs w:val="24"/>
              </w:rPr>
            </w:pPr>
            <w:r w:rsidRPr="00995586">
              <w:rPr>
                <w:b w:val="0"/>
                <w:bCs w:val="0"/>
                <w:szCs w:val="24"/>
              </w:rPr>
              <w:t xml:space="preserve">Estimated number of </w:t>
            </w:r>
            <w:r w:rsidR="000706A9" w:rsidRPr="00995586">
              <w:rPr>
                <w:b w:val="0"/>
                <w:bCs w:val="0"/>
                <w:szCs w:val="24"/>
              </w:rPr>
              <w:t>Info delivery milestones</w:t>
            </w:r>
          </w:p>
        </w:tc>
        <w:tc>
          <w:tcPr>
            <w:tcW w:w="4820" w:type="dxa"/>
          </w:tcPr>
          <w:p w14:paraId="414DF6A7" w14:textId="37B0EB88" w:rsidR="005D434D" w:rsidRPr="0050619C" w:rsidRDefault="0050619C" w:rsidP="00B76D5C">
            <w:pPr>
              <w:spacing w:line="276" w:lineRule="auto"/>
              <w:cnfStyle w:val="000000000000" w:firstRow="0" w:lastRow="0" w:firstColumn="0" w:lastColumn="0" w:oddVBand="0" w:evenVBand="0" w:oddHBand="0" w:evenHBand="0" w:firstRowFirstColumn="0" w:firstRowLastColumn="0" w:lastRowFirstColumn="0" w:lastRowLastColumn="0"/>
              <w:rPr>
                <w:i/>
                <w:iCs/>
                <w:color w:val="4472C4" w:themeColor="accent5"/>
                <w:szCs w:val="24"/>
              </w:rPr>
            </w:pPr>
            <w:r>
              <w:rPr>
                <w:i/>
                <w:iCs/>
                <w:color w:val="4472C4" w:themeColor="accent5"/>
                <w:szCs w:val="24"/>
              </w:rPr>
              <w:t>[f</w:t>
            </w:r>
            <w:r w:rsidR="005D434D" w:rsidRPr="0050619C">
              <w:rPr>
                <w:i/>
                <w:iCs/>
                <w:color w:val="4472C4" w:themeColor="accent5"/>
                <w:szCs w:val="24"/>
              </w:rPr>
              <w:t>rom initial completion of dashboard</w:t>
            </w:r>
            <w:r w:rsidR="002763DB" w:rsidRPr="0050619C">
              <w:rPr>
                <w:i/>
                <w:iCs/>
                <w:color w:val="4472C4" w:themeColor="accent5"/>
                <w:szCs w:val="24"/>
              </w:rPr>
              <w:t xml:space="preserve"> by client</w:t>
            </w:r>
            <w:r>
              <w:rPr>
                <w:i/>
                <w:iCs/>
                <w:color w:val="4472C4" w:themeColor="accent5"/>
                <w:szCs w:val="24"/>
              </w:rPr>
              <w:t>]</w:t>
            </w:r>
          </w:p>
        </w:tc>
      </w:tr>
      <w:tr w:rsidR="005D434D" w:rsidRPr="00A64429" w14:paraId="2EAA4712" w14:textId="77777777" w:rsidTr="00124404">
        <w:trPr>
          <w:trHeight w:val="238"/>
          <w:jc w:val="right"/>
        </w:trPr>
        <w:tc>
          <w:tcPr>
            <w:cnfStyle w:val="001000000000" w:firstRow="0" w:lastRow="0" w:firstColumn="1" w:lastColumn="0" w:oddVBand="0" w:evenVBand="0" w:oddHBand="0" w:evenHBand="0" w:firstRowFirstColumn="0" w:firstRowLastColumn="0" w:lastRowFirstColumn="0" w:lastRowLastColumn="0"/>
            <w:tcW w:w="4536" w:type="dxa"/>
          </w:tcPr>
          <w:p w14:paraId="78A45396" w14:textId="0BEB1317" w:rsidR="005D434D" w:rsidRPr="00995586" w:rsidRDefault="005D434D" w:rsidP="00B76D5C">
            <w:pPr>
              <w:spacing w:line="276" w:lineRule="auto"/>
              <w:rPr>
                <w:b w:val="0"/>
                <w:bCs w:val="0"/>
                <w:szCs w:val="24"/>
              </w:rPr>
            </w:pPr>
            <w:r w:rsidRPr="00995586">
              <w:rPr>
                <w:b w:val="0"/>
                <w:bCs w:val="0"/>
                <w:szCs w:val="24"/>
              </w:rPr>
              <w:t xml:space="preserve">Estimated number of </w:t>
            </w:r>
            <w:r w:rsidR="00BE6E7C" w:rsidRPr="00995586">
              <w:rPr>
                <w:b w:val="0"/>
                <w:bCs w:val="0"/>
                <w:szCs w:val="24"/>
              </w:rPr>
              <w:t>l</w:t>
            </w:r>
            <w:r w:rsidRPr="00995586">
              <w:rPr>
                <w:b w:val="0"/>
                <w:bCs w:val="0"/>
                <w:szCs w:val="24"/>
              </w:rPr>
              <w:t xml:space="preserve">ead </w:t>
            </w:r>
            <w:r w:rsidR="002763DB" w:rsidRPr="00995586">
              <w:rPr>
                <w:b w:val="0"/>
                <w:bCs w:val="0"/>
                <w:szCs w:val="24"/>
              </w:rPr>
              <w:t>a</w:t>
            </w:r>
            <w:r w:rsidRPr="00995586">
              <w:rPr>
                <w:b w:val="0"/>
                <w:bCs w:val="0"/>
                <w:szCs w:val="24"/>
              </w:rPr>
              <w:t xml:space="preserve">ppointed </w:t>
            </w:r>
            <w:r w:rsidR="002763DB" w:rsidRPr="00995586">
              <w:rPr>
                <w:b w:val="0"/>
                <w:bCs w:val="0"/>
                <w:szCs w:val="24"/>
              </w:rPr>
              <w:t>p</w:t>
            </w:r>
            <w:r w:rsidRPr="00995586">
              <w:rPr>
                <w:b w:val="0"/>
                <w:bCs w:val="0"/>
                <w:szCs w:val="24"/>
              </w:rPr>
              <w:t>art</w:t>
            </w:r>
            <w:r w:rsidR="00215FF8">
              <w:rPr>
                <w:b w:val="0"/>
                <w:bCs w:val="0"/>
                <w:szCs w:val="24"/>
              </w:rPr>
              <w:t>y’s</w:t>
            </w:r>
          </w:p>
        </w:tc>
        <w:tc>
          <w:tcPr>
            <w:tcW w:w="4820" w:type="dxa"/>
          </w:tcPr>
          <w:p w14:paraId="53278871" w14:textId="30D7EF8D" w:rsidR="005D434D" w:rsidRPr="0050619C" w:rsidRDefault="0050619C" w:rsidP="00B76D5C">
            <w:pPr>
              <w:spacing w:line="276" w:lineRule="auto"/>
              <w:cnfStyle w:val="000000000000" w:firstRow="0" w:lastRow="0" w:firstColumn="0" w:lastColumn="0" w:oddVBand="0" w:evenVBand="0" w:oddHBand="0" w:evenHBand="0" w:firstRowFirstColumn="0" w:firstRowLastColumn="0" w:lastRowFirstColumn="0" w:lastRowLastColumn="0"/>
              <w:rPr>
                <w:i/>
                <w:iCs/>
                <w:color w:val="4472C4" w:themeColor="accent5"/>
                <w:szCs w:val="24"/>
              </w:rPr>
            </w:pPr>
            <w:r>
              <w:rPr>
                <w:i/>
                <w:iCs/>
                <w:color w:val="4472C4" w:themeColor="accent5"/>
                <w:szCs w:val="24"/>
              </w:rPr>
              <w:t>[f</w:t>
            </w:r>
            <w:r w:rsidRPr="0050619C">
              <w:rPr>
                <w:i/>
                <w:iCs/>
                <w:color w:val="4472C4" w:themeColor="accent5"/>
                <w:szCs w:val="24"/>
              </w:rPr>
              <w:t>rom initial completion of dashboard by client</w:t>
            </w:r>
            <w:r>
              <w:rPr>
                <w:i/>
                <w:iCs/>
                <w:color w:val="4472C4" w:themeColor="accent5"/>
                <w:szCs w:val="24"/>
              </w:rPr>
              <w:t>]</w:t>
            </w:r>
          </w:p>
        </w:tc>
      </w:tr>
      <w:tr w:rsidR="005D434D" w:rsidRPr="00A64429" w14:paraId="3CB73EE3" w14:textId="77777777" w:rsidTr="00124404">
        <w:trPr>
          <w:trHeight w:val="238"/>
          <w:jc w:val="right"/>
        </w:trPr>
        <w:tc>
          <w:tcPr>
            <w:cnfStyle w:val="001000000000" w:firstRow="0" w:lastRow="0" w:firstColumn="1" w:lastColumn="0" w:oddVBand="0" w:evenVBand="0" w:oddHBand="0" w:evenHBand="0" w:firstRowFirstColumn="0" w:firstRowLastColumn="0" w:lastRowFirstColumn="0" w:lastRowLastColumn="0"/>
            <w:tcW w:w="4536" w:type="dxa"/>
            <w:tcBorders>
              <w:bottom w:val="single" w:sz="12" w:space="0" w:color="auto"/>
            </w:tcBorders>
          </w:tcPr>
          <w:p w14:paraId="4FB98FCD" w14:textId="77777777" w:rsidR="005D434D" w:rsidRPr="00995586" w:rsidRDefault="005D434D" w:rsidP="00B76D5C">
            <w:pPr>
              <w:spacing w:line="276" w:lineRule="auto"/>
              <w:rPr>
                <w:szCs w:val="24"/>
              </w:rPr>
            </w:pPr>
          </w:p>
        </w:tc>
        <w:tc>
          <w:tcPr>
            <w:tcW w:w="4820" w:type="dxa"/>
            <w:tcBorders>
              <w:bottom w:val="single" w:sz="12" w:space="0" w:color="auto"/>
            </w:tcBorders>
          </w:tcPr>
          <w:p w14:paraId="1CCE9859" w14:textId="77777777" w:rsidR="005D434D" w:rsidRPr="00995586" w:rsidRDefault="005D434D" w:rsidP="00B76D5C">
            <w:pPr>
              <w:spacing w:line="276" w:lineRule="auto"/>
              <w:cnfStyle w:val="000000000000" w:firstRow="0" w:lastRow="0" w:firstColumn="0" w:lastColumn="0" w:oddVBand="0" w:evenVBand="0" w:oddHBand="0" w:evenHBand="0" w:firstRowFirstColumn="0" w:firstRowLastColumn="0" w:lastRowFirstColumn="0" w:lastRowLastColumn="0"/>
              <w:rPr>
                <w:szCs w:val="24"/>
              </w:rPr>
            </w:pPr>
          </w:p>
        </w:tc>
      </w:tr>
      <w:tr w:rsidR="005D434D" w:rsidRPr="00A64429" w14:paraId="08CFB64A" w14:textId="77777777" w:rsidTr="00124404">
        <w:trPr>
          <w:trHeight w:val="769"/>
          <w:jc w:val="right"/>
        </w:trPr>
        <w:tc>
          <w:tcPr>
            <w:cnfStyle w:val="001000000000" w:firstRow="0" w:lastRow="0" w:firstColumn="1" w:lastColumn="0" w:oddVBand="0" w:evenVBand="0" w:oddHBand="0" w:evenHBand="0" w:firstRowFirstColumn="0" w:firstRowLastColumn="0" w:lastRowFirstColumn="0" w:lastRowLastColumn="0"/>
            <w:tcW w:w="9356" w:type="dxa"/>
            <w:gridSpan w:val="2"/>
            <w:tcBorders>
              <w:top w:val="single" w:sz="12" w:space="0" w:color="auto"/>
            </w:tcBorders>
            <w:shd w:val="clear" w:color="auto" w:fill="BDD6EE" w:themeFill="accent1" w:themeFillTint="66"/>
          </w:tcPr>
          <w:p w14:paraId="0F87C374" w14:textId="4A708105" w:rsidR="005D434D" w:rsidRPr="00B56805" w:rsidRDefault="005D434D" w:rsidP="00B56805">
            <w:pPr>
              <w:spacing w:line="276" w:lineRule="auto"/>
              <w:rPr>
                <w:b w:val="0"/>
                <w:bCs w:val="0"/>
                <w:sz w:val="28"/>
                <w:szCs w:val="28"/>
              </w:rPr>
            </w:pPr>
            <w:r w:rsidRPr="00B56805">
              <w:rPr>
                <w:sz w:val="28"/>
                <w:szCs w:val="28"/>
              </w:rPr>
              <w:t>Procurement Timetable, Key Dates and Meetings</w:t>
            </w:r>
          </w:p>
          <w:p w14:paraId="6661E8F1" w14:textId="77777777" w:rsidR="005D434D" w:rsidRPr="00B56805" w:rsidRDefault="005D434D" w:rsidP="00B56805">
            <w:pPr>
              <w:spacing w:line="276" w:lineRule="auto"/>
              <w:rPr>
                <w:b w:val="0"/>
                <w:szCs w:val="24"/>
              </w:rPr>
            </w:pPr>
            <w:r w:rsidRPr="00B56805">
              <w:rPr>
                <w:b w:val="0"/>
                <w:szCs w:val="24"/>
              </w:rPr>
              <w:t>The planned timescales for this information management procurement exercise are as follows:</w:t>
            </w:r>
          </w:p>
          <w:p w14:paraId="55326168" w14:textId="77777777" w:rsidR="005D434D" w:rsidRPr="00A64429" w:rsidRDefault="005D434D" w:rsidP="00B76D5C">
            <w:pPr>
              <w:spacing w:line="276" w:lineRule="auto"/>
            </w:pPr>
          </w:p>
        </w:tc>
      </w:tr>
      <w:tr w:rsidR="005D434D" w:rsidRPr="00A64429" w14:paraId="2C6BE7B4" w14:textId="77777777" w:rsidTr="00124404">
        <w:trPr>
          <w:trHeight w:val="238"/>
          <w:jc w:val="right"/>
        </w:trPr>
        <w:tc>
          <w:tcPr>
            <w:cnfStyle w:val="001000000000" w:firstRow="0" w:lastRow="0" w:firstColumn="1" w:lastColumn="0" w:oddVBand="0" w:evenVBand="0" w:oddHBand="0" w:evenHBand="0" w:firstRowFirstColumn="0" w:firstRowLastColumn="0" w:lastRowFirstColumn="0" w:lastRowLastColumn="0"/>
            <w:tcW w:w="4536" w:type="dxa"/>
          </w:tcPr>
          <w:p w14:paraId="02C0BC1C" w14:textId="77777777" w:rsidR="005D434D" w:rsidRPr="00995586" w:rsidRDefault="005D434D" w:rsidP="00B76D5C">
            <w:pPr>
              <w:spacing w:line="276" w:lineRule="auto"/>
              <w:rPr>
                <w:b w:val="0"/>
                <w:bCs w:val="0"/>
                <w:szCs w:val="24"/>
              </w:rPr>
            </w:pPr>
            <w:r w:rsidRPr="00995586">
              <w:rPr>
                <w:b w:val="0"/>
                <w:bCs w:val="0"/>
                <w:szCs w:val="24"/>
              </w:rPr>
              <w:t>Confirm intention to quote</w:t>
            </w:r>
          </w:p>
        </w:tc>
        <w:tc>
          <w:tcPr>
            <w:tcW w:w="4820" w:type="dxa"/>
          </w:tcPr>
          <w:p w14:paraId="36FD3F23" w14:textId="3B934D3C" w:rsidR="005D434D" w:rsidRPr="00995586" w:rsidRDefault="005D434D" w:rsidP="00B76D5C">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995586">
              <w:rPr>
                <w:color w:val="FF0000"/>
                <w:szCs w:val="24"/>
              </w:rPr>
              <w:t>xx/xx/xxxx</w:t>
            </w:r>
          </w:p>
        </w:tc>
      </w:tr>
      <w:tr w:rsidR="005D434D" w:rsidRPr="00A64429" w14:paraId="634C0C12"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42A4A188" w14:textId="77777777" w:rsidR="005D434D" w:rsidRPr="00995586" w:rsidRDefault="005D434D" w:rsidP="00B76D5C">
            <w:pPr>
              <w:spacing w:line="276" w:lineRule="auto"/>
              <w:rPr>
                <w:b w:val="0"/>
                <w:bCs w:val="0"/>
                <w:szCs w:val="24"/>
              </w:rPr>
            </w:pPr>
            <w:r w:rsidRPr="00995586">
              <w:rPr>
                <w:b w:val="0"/>
                <w:bCs w:val="0"/>
                <w:szCs w:val="24"/>
              </w:rPr>
              <w:t>Last date for queries</w:t>
            </w:r>
          </w:p>
        </w:tc>
        <w:tc>
          <w:tcPr>
            <w:tcW w:w="4820" w:type="dxa"/>
          </w:tcPr>
          <w:p w14:paraId="40D5C0A3" w14:textId="074F67AE" w:rsidR="005D434D" w:rsidRPr="00995586" w:rsidRDefault="005D434D" w:rsidP="00B76D5C">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995586">
              <w:rPr>
                <w:color w:val="FF0000"/>
                <w:szCs w:val="24"/>
              </w:rPr>
              <w:t>xx/xx/xxxx</w:t>
            </w:r>
          </w:p>
        </w:tc>
      </w:tr>
      <w:tr w:rsidR="005D434D" w:rsidRPr="00A64429" w14:paraId="01AF4C77"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77780D17" w14:textId="77777777" w:rsidR="005D434D" w:rsidRPr="00995586" w:rsidRDefault="005D434D" w:rsidP="00B76D5C">
            <w:pPr>
              <w:spacing w:line="276" w:lineRule="auto"/>
              <w:rPr>
                <w:b w:val="0"/>
                <w:bCs w:val="0"/>
                <w:szCs w:val="24"/>
              </w:rPr>
            </w:pPr>
            <w:r w:rsidRPr="00995586">
              <w:rPr>
                <w:b w:val="0"/>
                <w:bCs w:val="0"/>
                <w:szCs w:val="24"/>
              </w:rPr>
              <w:t>Submission date</w:t>
            </w:r>
          </w:p>
        </w:tc>
        <w:tc>
          <w:tcPr>
            <w:tcW w:w="4820" w:type="dxa"/>
          </w:tcPr>
          <w:p w14:paraId="539B238A" w14:textId="0C492B79" w:rsidR="005D434D" w:rsidRPr="00995586" w:rsidRDefault="005D434D" w:rsidP="00B76D5C">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995586">
              <w:rPr>
                <w:color w:val="FF0000"/>
                <w:szCs w:val="24"/>
              </w:rPr>
              <w:t>xx/xx/xxxx</w:t>
            </w:r>
          </w:p>
        </w:tc>
      </w:tr>
      <w:tr w:rsidR="005D434D" w:rsidRPr="00A64429" w14:paraId="2CAF79F7"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3D1510DA" w14:textId="77777777" w:rsidR="005D434D" w:rsidRPr="00995586" w:rsidRDefault="005D434D" w:rsidP="00B76D5C">
            <w:pPr>
              <w:spacing w:line="276" w:lineRule="auto"/>
              <w:rPr>
                <w:b w:val="0"/>
                <w:bCs w:val="0"/>
                <w:szCs w:val="24"/>
              </w:rPr>
            </w:pPr>
            <w:r w:rsidRPr="00995586">
              <w:rPr>
                <w:b w:val="0"/>
                <w:bCs w:val="0"/>
                <w:szCs w:val="24"/>
              </w:rPr>
              <w:t>Evaluation and select supplier</w:t>
            </w:r>
          </w:p>
        </w:tc>
        <w:tc>
          <w:tcPr>
            <w:tcW w:w="4820" w:type="dxa"/>
          </w:tcPr>
          <w:p w14:paraId="6C3447B2" w14:textId="6E156957" w:rsidR="005D434D" w:rsidRPr="00995586" w:rsidRDefault="005D434D" w:rsidP="00B76D5C">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995586">
              <w:rPr>
                <w:color w:val="FF0000"/>
                <w:szCs w:val="24"/>
              </w:rPr>
              <w:t>xx/xx/xxxx</w:t>
            </w:r>
          </w:p>
        </w:tc>
      </w:tr>
      <w:tr w:rsidR="005D434D" w:rsidRPr="00A64429" w14:paraId="49D93281" w14:textId="77777777" w:rsidTr="00124404">
        <w:trPr>
          <w:trHeight w:val="238"/>
          <w:jc w:val="right"/>
        </w:trPr>
        <w:tc>
          <w:tcPr>
            <w:cnfStyle w:val="001000000000" w:firstRow="0" w:lastRow="0" w:firstColumn="1" w:lastColumn="0" w:oddVBand="0" w:evenVBand="0" w:oddHBand="0" w:evenHBand="0" w:firstRowFirstColumn="0" w:firstRowLastColumn="0" w:lastRowFirstColumn="0" w:lastRowLastColumn="0"/>
            <w:tcW w:w="4536" w:type="dxa"/>
          </w:tcPr>
          <w:p w14:paraId="62E6CDC6" w14:textId="77777777" w:rsidR="005D434D" w:rsidRPr="00995586" w:rsidRDefault="005D434D" w:rsidP="00B76D5C">
            <w:pPr>
              <w:spacing w:line="276" w:lineRule="auto"/>
              <w:rPr>
                <w:b w:val="0"/>
                <w:bCs w:val="0"/>
                <w:szCs w:val="24"/>
              </w:rPr>
            </w:pPr>
            <w:r w:rsidRPr="00995586">
              <w:rPr>
                <w:b w:val="0"/>
                <w:bCs w:val="0"/>
                <w:szCs w:val="24"/>
              </w:rPr>
              <w:t>Initial meeting with selected supplier</w:t>
            </w:r>
          </w:p>
        </w:tc>
        <w:tc>
          <w:tcPr>
            <w:tcW w:w="4820" w:type="dxa"/>
          </w:tcPr>
          <w:p w14:paraId="4B7104FD" w14:textId="46772B23" w:rsidR="005D434D" w:rsidRPr="00995586" w:rsidRDefault="005D434D" w:rsidP="00B76D5C">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995586">
              <w:rPr>
                <w:color w:val="FF0000"/>
                <w:szCs w:val="24"/>
              </w:rPr>
              <w:t>xx/xx/xxxx</w:t>
            </w:r>
          </w:p>
        </w:tc>
      </w:tr>
      <w:tr w:rsidR="005D434D" w:rsidRPr="00A64429" w14:paraId="075B6429"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2C735B7A" w14:textId="77777777" w:rsidR="005D434D" w:rsidRPr="00995586" w:rsidRDefault="005D434D" w:rsidP="00B76D5C">
            <w:pPr>
              <w:spacing w:line="276" w:lineRule="auto"/>
              <w:rPr>
                <w:b w:val="0"/>
                <w:bCs w:val="0"/>
                <w:szCs w:val="24"/>
              </w:rPr>
            </w:pPr>
            <w:r w:rsidRPr="00995586">
              <w:rPr>
                <w:b w:val="0"/>
                <w:bCs w:val="0"/>
                <w:szCs w:val="24"/>
              </w:rPr>
              <w:t>Commission commences</w:t>
            </w:r>
          </w:p>
        </w:tc>
        <w:tc>
          <w:tcPr>
            <w:tcW w:w="4820" w:type="dxa"/>
          </w:tcPr>
          <w:p w14:paraId="60891E47" w14:textId="64BEB35B" w:rsidR="005D434D" w:rsidRPr="00995586" w:rsidRDefault="005D434D" w:rsidP="00B76D5C">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995586">
              <w:rPr>
                <w:color w:val="FF0000"/>
                <w:szCs w:val="24"/>
              </w:rPr>
              <w:t>xx/xx/xxxx</w:t>
            </w:r>
          </w:p>
        </w:tc>
      </w:tr>
      <w:tr w:rsidR="005D434D" w:rsidRPr="00A64429" w14:paraId="2E68EF2F"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581E2E9E" w14:textId="77777777" w:rsidR="005D434D" w:rsidRPr="00995586" w:rsidRDefault="005D434D" w:rsidP="00B76D5C">
            <w:pPr>
              <w:spacing w:line="276" w:lineRule="auto"/>
              <w:rPr>
                <w:b w:val="0"/>
                <w:bCs w:val="0"/>
                <w:szCs w:val="24"/>
              </w:rPr>
            </w:pPr>
            <w:r w:rsidRPr="00995586">
              <w:rPr>
                <w:b w:val="0"/>
                <w:bCs w:val="0"/>
                <w:szCs w:val="24"/>
              </w:rPr>
              <w:t>Commission completed</w:t>
            </w:r>
          </w:p>
        </w:tc>
        <w:tc>
          <w:tcPr>
            <w:tcW w:w="4820" w:type="dxa"/>
          </w:tcPr>
          <w:p w14:paraId="18EF464E" w14:textId="02F39B81" w:rsidR="005D434D" w:rsidRPr="00995586" w:rsidRDefault="005D434D" w:rsidP="00B76D5C">
            <w:pPr>
              <w:spacing w:line="276" w:lineRule="auto"/>
              <w:cnfStyle w:val="000000000000" w:firstRow="0" w:lastRow="0" w:firstColumn="0" w:lastColumn="0" w:oddVBand="0" w:evenVBand="0" w:oddHBand="0" w:evenHBand="0" w:firstRowFirstColumn="0" w:firstRowLastColumn="0" w:lastRowFirstColumn="0" w:lastRowLastColumn="0"/>
              <w:rPr>
                <w:szCs w:val="24"/>
              </w:rPr>
            </w:pPr>
            <w:r w:rsidRPr="00995586">
              <w:rPr>
                <w:color w:val="FF0000"/>
                <w:szCs w:val="24"/>
              </w:rPr>
              <w:t>xx/xx/xxxx</w:t>
            </w:r>
          </w:p>
        </w:tc>
      </w:tr>
      <w:tr w:rsidR="005D434D" w:rsidRPr="00A64429" w14:paraId="5D6EA425" w14:textId="77777777" w:rsidTr="00124404">
        <w:trPr>
          <w:trHeight w:val="1681"/>
          <w:jc w:val="right"/>
        </w:trPr>
        <w:tc>
          <w:tcPr>
            <w:cnfStyle w:val="001000000000" w:firstRow="0" w:lastRow="0" w:firstColumn="1" w:lastColumn="0" w:oddVBand="0" w:evenVBand="0" w:oddHBand="0" w:evenHBand="0" w:firstRowFirstColumn="0" w:firstRowLastColumn="0" w:lastRowFirstColumn="0" w:lastRowLastColumn="0"/>
            <w:tcW w:w="4536" w:type="dxa"/>
          </w:tcPr>
          <w:p w14:paraId="0AACB78B" w14:textId="3AAF4462" w:rsidR="00CA52C8" w:rsidRPr="00995586" w:rsidRDefault="005D434D" w:rsidP="005E6947">
            <w:pPr>
              <w:spacing w:line="276" w:lineRule="auto"/>
              <w:rPr>
                <w:b w:val="0"/>
                <w:bCs w:val="0"/>
                <w:i/>
                <w:iCs/>
                <w:szCs w:val="24"/>
              </w:rPr>
            </w:pPr>
            <w:r w:rsidRPr="00CB7066">
              <w:rPr>
                <w:b w:val="0"/>
                <w:bCs w:val="0"/>
                <w:i/>
                <w:iCs/>
                <w:color w:val="4472C4" w:themeColor="accent5"/>
                <w:szCs w:val="24"/>
              </w:rPr>
              <w:t>[Insert any regular meetings that the supplier should attend and frequency / location of same]</w:t>
            </w:r>
          </w:p>
        </w:tc>
        <w:tc>
          <w:tcPr>
            <w:tcW w:w="4820" w:type="dxa"/>
          </w:tcPr>
          <w:p w14:paraId="1F09FE54" w14:textId="531B33FB" w:rsidR="005D434D" w:rsidRPr="00E83068" w:rsidRDefault="00E83068"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sidRPr="00E83068">
              <w:rPr>
                <w:color w:val="FF0000"/>
                <w:szCs w:val="24"/>
              </w:rPr>
              <w:t>xx</w:t>
            </w:r>
          </w:p>
        </w:tc>
      </w:tr>
      <w:tr w:rsidR="005D434D" w:rsidRPr="00A64429" w14:paraId="175EC242" w14:textId="77777777" w:rsidTr="00124404">
        <w:trPr>
          <w:trHeight w:val="1015"/>
          <w:jc w:val="right"/>
        </w:trPr>
        <w:tc>
          <w:tcPr>
            <w:cnfStyle w:val="001000000000" w:firstRow="0" w:lastRow="0" w:firstColumn="1" w:lastColumn="0" w:oddVBand="0" w:evenVBand="0" w:oddHBand="0" w:evenHBand="0" w:firstRowFirstColumn="0" w:firstRowLastColumn="0" w:lastRowFirstColumn="0" w:lastRowLastColumn="0"/>
            <w:tcW w:w="4536" w:type="dxa"/>
            <w:tcBorders>
              <w:bottom w:val="single" w:sz="12" w:space="0" w:color="auto"/>
            </w:tcBorders>
          </w:tcPr>
          <w:p w14:paraId="789C1227" w14:textId="3462830E" w:rsidR="00E83068" w:rsidRPr="00995586" w:rsidRDefault="005D434D" w:rsidP="00A51566">
            <w:pPr>
              <w:spacing w:line="276" w:lineRule="auto"/>
              <w:rPr>
                <w:b w:val="0"/>
                <w:bCs w:val="0"/>
                <w:i/>
                <w:iCs/>
                <w:szCs w:val="24"/>
              </w:rPr>
            </w:pPr>
            <w:r w:rsidRPr="00CB7066">
              <w:rPr>
                <w:b w:val="0"/>
                <w:bCs w:val="0"/>
                <w:i/>
                <w:iCs/>
                <w:color w:val="4472C4" w:themeColor="accent5"/>
                <w:szCs w:val="24"/>
              </w:rPr>
              <w:t>[If CDE platform hosting services are required</w:t>
            </w:r>
            <w:r w:rsidR="002F74ED" w:rsidRPr="00CB7066">
              <w:rPr>
                <w:b w:val="0"/>
                <w:bCs w:val="0"/>
                <w:i/>
                <w:iCs/>
                <w:color w:val="4472C4" w:themeColor="accent5"/>
                <w:szCs w:val="24"/>
              </w:rPr>
              <w:t xml:space="preserve"> from the</w:t>
            </w:r>
            <w:r w:rsidR="00A847E5" w:rsidRPr="00CB7066">
              <w:rPr>
                <w:b w:val="0"/>
                <w:bCs w:val="0"/>
                <w:i/>
                <w:iCs/>
                <w:color w:val="4472C4" w:themeColor="accent5"/>
                <w:szCs w:val="24"/>
              </w:rPr>
              <w:t xml:space="preserve"> project</w:t>
            </w:r>
            <w:r w:rsidR="002F74ED" w:rsidRPr="00CB7066">
              <w:rPr>
                <w:b w:val="0"/>
                <w:bCs w:val="0"/>
                <w:i/>
                <w:iCs/>
                <w:color w:val="4472C4" w:themeColor="accent5"/>
                <w:szCs w:val="24"/>
              </w:rPr>
              <w:t xml:space="preserve"> </w:t>
            </w:r>
            <w:r w:rsidR="006425F1" w:rsidRPr="00CB7066">
              <w:rPr>
                <w:b w:val="0"/>
                <w:bCs w:val="0"/>
                <w:i/>
                <w:iCs/>
                <w:color w:val="4472C4" w:themeColor="accent5"/>
                <w:szCs w:val="24"/>
              </w:rPr>
              <w:t>i</w:t>
            </w:r>
            <w:r w:rsidR="002F74ED" w:rsidRPr="00CB7066">
              <w:rPr>
                <w:b w:val="0"/>
                <w:bCs w:val="0"/>
                <w:i/>
                <w:iCs/>
                <w:color w:val="4472C4" w:themeColor="accent5"/>
                <w:szCs w:val="24"/>
              </w:rPr>
              <w:t>nformation</w:t>
            </w:r>
            <w:r w:rsidR="00A847E5" w:rsidRPr="00CB7066">
              <w:rPr>
                <w:b w:val="0"/>
                <w:bCs w:val="0"/>
                <w:i/>
                <w:iCs/>
                <w:color w:val="4472C4" w:themeColor="accent5"/>
                <w:szCs w:val="24"/>
              </w:rPr>
              <w:t xml:space="preserve"> manager</w:t>
            </w:r>
            <w:r w:rsidR="00482BEE" w:rsidRPr="00CB7066">
              <w:rPr>
                <w:b w:val="0"/>
                <w:bCs w:val="0"/>
                <w:i/>
                <w:iCs/>
                <w:color w:val="4472C4" w:themeColor="accent5"/>
                <w:szCs w:val="24"/>
              </w:rPr>
              <w:t xml:space="preserve"> key associated </w:t>
            </w:r>
            <w:r w:rsidRPr="00CB7066">
              <w:rPr>
                <w:b w:val="0"/>
                <w:bCs w:val="0"/>
                <w:i/>
                <w:iCs/>
                <w:color w:val="4472C4" w:themeColor="accent5"/>
                <w:szCs w:val="24"/>
              </w:rPr>
              <w:t xml:space="preserve">dates </w:t>
            </w:r>
            <w:r w:rsidR="00EB22F4" w:rsidRPr="00CB7066">
              <w:rPr>
                <w:b w:val="0"/>
                <w:bCs w:val="0"/>
                <w:i/>
                <w:iCs/>
                <w:color w:val="4472C4" w:themeColor="accent5"/>
                <w:szCs w:val="24"/>
              </w:rPr>
              <w:t xml:space="preserve">/ time periods </w:t>
            </w:r>
            <w:r w:rsidRPr="00CB7066">
              <w:rPr>
                <w:b w:val="0"/>
                <w:bCs w:val="0"/>
                <w:i/>
                <w:iCs/>
                <w:color w:val="4472C4" w:themeColor="accent5"/>
                <w:szCs w:val="24"/>
              </w:rPr>
              <w:t xml:space="preserve">should </w:t>
            </w:r>
            <w:r w:rsidR="00DF7A48" w:rsidRPr="00CB7066">
              <w:rPr>
                <w:b w:val="0"/>
                <w:bCs w:val="0"/>
                <w:i/>
                <w:iCs/>
                <w:color w:val="4472C4" w:themeColor="accent5"/>
                <w:szCs w:val="24"/>
              </w:rPr>
              <w:t>b</w:t>
            </w:r>
            <w:r w:rsidRPr="00CB7066">
              <w:rPr>
                <w:b w:val="0"/>
                <w:bCs w:val="0"/>
                <w:i/>
                <w:iCs/>
                <w:color w:val="4472C4" w:themeColor="accent5"/>
                <w:szCs w:val="24"/>
              </w:rPr>
              <w:t xml:space="preserve">e established </w:t>
            </w:r>
            <w:r w:rsidR="00482BEE" w:rsidRPr="00CB7066">
              <w:rPr>
                <w:b w:val="0"/>
                <w:bCs w:val="0"/>
                <w:i/>
                <w:iCs/>
                <w:color w:val="4472C4" w:themeColor="accent5"/>
                <w:szCs w:val="24"/>
              </w:rPr>
              <w:t xml:space="preserve">here </w:t>
            </w:r>
            <w:r w:rsidR="00F82B5D" w:rsidRPr="00CB7066">
              <w:rPr>
                <w:b w:val="0"/>
                <w:bCs w:val="0"/>
                <w:i/>
                <w:iCs/>
                <w:color w:val="4472C4" w:themeColor="accent5"/>
                <w:szCs w:val="24"/>
              </w:rPr>
              <w:t>if known, e.g.</w:t>
            </w:r>
            <w:r w:rsidR="004E3E8C" w:rsidRPr="00CB7066">
              <w:rPr>
                <w:b w:val="0"/>
                <w:bCs w:val="0"/>
                <w:i/>
                <w:iCs/>
                <w:color w:val="4472C4" w:themeColor="accent5"/>
                <w:szCs w:val="24"/>
              </w:rPr>
              <w:t xml:space="preserve"> </w:t>
            </w:r>
            <w:r w:rsidR="006425F1" w:rsidRPr="00CB7066">
              <w:rPr>
                <w:b w:val="0"/>
                <w:bCs w:val="0"/>
                <w:i/>
                <w:iCs/>
                <w:color w:val="4472C4" w:themeColor="accent5"/>
                <w:szCs w:val="24"/>
              </w:rPr>
              <w:t xml:space="preserve">mobilisation, </w:t>
            </w:r>
            <w:r w:rsidRPr="00CB7066">
              <w:rPr>
                <w:b w:val="0"/>
                <w:bCs w:val="0"/>
                <w:i/>
                <w:iCs/>
                <w:color w:val="4472C4" w:themeColor="accent5"/>
                <w:szCs w:val="24"/>
              </w:rPr>
              <w:t xml:space="preserve">archive period for </w:t>
            </w:r>
            <w:r w:rsidR="009F3EAE" w:rsidRPr="00CB7066">
              <w:rPr>
                <w:b w:val="0"/>
                <w:bCs w:val="0"/>
                <w:i/>
                <w:iCs/>
                <w:color w:val="4472C4" w:themeColor="accent5"/>
                <w:szCs w:val="24"/>
              </w:rPr>
              <w:t>storing data post-handover</w:t>
            </w:r>
            <w:r w:rsidRPr="00CB7066">
              <w:rPr>
                <w:b w:val="0"/>
                <w:bCs w:val="0"/>
                <w:i/>
                <w:iCs/>
                <w:color w:val="4472C4" w:themeColor="accent5"/>
                <w:szCs w:val="24"/>
              </w:rPr>
              <w:t>]</w:t>
            </w:r>
          </w:p>
        </w:tc>
        <w:tc>
          <w:tcPr>
            <w:tcW w:w="4820" w:type="dxa"/>
            <w:tcBorders>
              <w:bottom w:val="single" w:sz="12" w:space="0" w:color="auto"/>
            </w:tcBorders>
          </w:tcPr>
          <w:p w14:paraId="167165E5" w14:textId="5B4E6684" w:rsidR="005D434D" w:rsidRPr="00E83068" w:rsidRDefault="00E83068"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sidRPr="00E83068">
              <w:rPr>
                <w:color w:val="FF0000"/>
                <w:szCs w:val="24"/>
              </w:rPr>
              <w:t>xx</w:t>
            </w:r>
          </w:p>
        </w:tc>
      </w:tr>
      <w:tr w:rsidR="005D434D" w:rsidRPr="00A64429" w14:paraId="5B1AECC4" w14:textId="77777777" w:rsidTr="00124404">
        <w:trPr>
          <w:trHeight w:val="328"/>
          <w:jc w:val="right"/>
        </w:trPr>
        <w:tc>
          <w:tcPr>
            <w:cnfStyle w:val="001000000000" w:firstRow="0" w:lastRow="0" w:firstColumn="1" w:lastColumn="0" w:oddVBand="0" w:evenVBand="0" w:oddHBand="0" w:evenHBand="0" w:firstRowFirstColumn="0" w:firstRowLastColumn="0" w:lastRowFirstColumn="0" w:lastRowLastColumn="0"/>
            <w:tcW w:w="9356" w:type="dxa"/>
            <w:gridSpan w:val="2"/>
            <w:tcBorders>
              <w:top w:val="single" w:sz="12" w:space="0" w:color="auto"/>
            </w:tcBorders>
            <w:shd w:val="clear" w:color="auto" w:fill="BDD6EE" w:themeFill="accent1" w:themeFillTint="66"/>
          </w:tcPr>
          <w:p w14:paraId="294F1D11" w14:textId="70812C21" w:rsidR="005D434D" w:rsidRPr="00B56805" w:rsidRDefault="005D434D" w:rsidP="00CA1E05">
            <w:pPr>
              <w:spacing w:line="276" w:lineRule="auto"/>
              <w:rPr>
                <w:sz w:val="28"/>
                <w:szCs w:val="28"/>
              </w:rPr>
            </w:pPr>
            <w:r w:rsidRPr="00B56805">
              <w:rPr>
                <w:szCs w:val="24"/>
              </w:rPr>
              <w:lastRenderedPageBreak/>
              <w:t xml:space="preserve">Named contact for </w:t>
            </w:r>
            <w:r w:rsidRPr="00B56805">
              <w:rPr>
                <w:szCs w:val="24"/>
                <w:shd w:val="clear" w:color="auto" w:fill="BDD6EE" w:themeFill="accent1" w:themeFillTint="66"/>
              </w:rPr>
              <w:t>this procurement is</w:t>
            </w:r>
            <w:r w:rsidR="00552321" w:rsidRPr="00B56805">
              <w:rPr>
                <w:szCs w:val="24"/>
                <w:shd w:val="clear" w:color="auto" w:fill="BDD6EE" w:themeFill="accent1" w:themeFillTint="66"/>
              </w:rPr>
              <w:t>:</w:t>
            </w:r>
          </w:p>
        </w:tc>
      </w:tr>
      <w:tr w:rsidR="005D434D" w:rsidRPr="00A64429" w14:paraId="75C9A098"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32FA0202" w14:textId="77777777" w:rsidR="005D434D" w:rsidRPr="00995586" w:rsidRDefault="005D434D" w:rsidP="00B76D5C">
            <w:pPr>
              <w:spacing w:line="276" w:lineRule="auto"/>
              <w:rPr>
                <w:b w:val="0"/>
                <w:bCs w:val="0"/>
                <w:szCs w:val="24"/>
              </w:rPr>
            </w:pPr>
            <w:r w:rsidRPr="00995586">
              <w:rPr>
                <w:b w:val="0"/>
                <w:bCs w:val="0"/>
                <w:szCs w:val="24"/>
              </w:rPr>
              <w:t>Name</w:t>
            </w:r>
          </w:p>
        </w:tc>
        <w:tc>
          <w:tcPr>
            <w:tcW w:w="4820" w:type="dxa"/>
          </w:tcPr>
          <w:p w14:paraId="3C2BC24C" w14:textId="5399CAAE" w:rsidR="005D434D" w:rsidRPr="00CB7066" w:rsidRDefault="00CB7066"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sidRPr="00CB7066">
              <w:rPr>
                <w:color w:val="FF0000"/>
                <w:szCs w:val="24"/>
              </w:rPr>
              <w:t>xx</w:t>
            </w:r>
          </w:p>
        </w:tc>
      </w:tr>
      <w:tr w:rsidR="005D434D" w:rsidRPr="00A64429" w14:paraId="644FFADF"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5322CFE5" w14:textId="77777777" w:rsidR="005D434D" w:rsidRPr="00995586" w:rsidRDefault="005D434D" w:rsidP="00B76D5C">
            <w:pPr>
              <w:spacing w:line="276" w:lineRule="auto"/>
              <w:rPr>
                <w:b w:val="0"/>
                <w:bCs w:val="0"/>
                <w:szCs w:val="24"/>
              </w:rPr>
            </w:pPr>
            <w:r w:rsidRPr="00995586">
              <w:rPr>
                <w:b w:val="0"/>
                <w:bCs w:val="0"/>
                <w:szCs w:val="24"/>
              </w:rPr>
              <w:t>Address</w:t>
            </w:r>
          </w:p>
        </w:tc>
        <w:tc>
          <w:tcPr>
            <w:tcW w:w="4820" w:type="dxa"/>
          </w:tcPr>
          <w:p w14:paraId="798E5496" w14:textId="21B2E95F" w:rsidR="005D434D" w:rsidRPr="00CB7066" w:rsidRDefault="00CB7066"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sidRPr="00CB7066">
              <w:rPr>
                <w:color w:val="FF0000"/>
                <w:szCs w:val="24"/>
              </w:rPr>
              <w:t>xx</w:t>
            </w:r>
          </w:p>
        </w:tc>
      </w:tr>
      <w:tr w:rsidR="005D434D" w:rsidRPr="00A64429" w14:paraId="673A4AE2" w14:textId="77777777" w:rsidTr="00124404">
        <w:trPr>
          <w:trHeight w:val="253"/>
          <w:jc w:val="right"/>
        </w:trPr>
        <w:tc>
          <w:tcPr>
            <w:cnfStyle w:val="001000000000" w:firstRow="0" w:lastRow="0" w:firstColumn="1" w:lastColumn="0" w:oddVBand="0" w:evenVBand="0" w:oddHBand="0" w:evenHBand="0" w:firstRowFirstColumn="0" w:firstRowLastColumn="0" w:lastRowFirstColumn="0" w:lastRowLastColumn="0"/>
            <w:tcW w:w="4536" w:type="dxa"/>
          </w:tcPr>
          <w:p w14:paraId="6B582AEE" w14:textId="77777777" w:rsidR="005D434D" w:rsidRPr="00995586" w:rsidRDefault="005D434D" w:rsidP="00B76D5C">
            <w:pPr>
              <w:spacing w:line="276" w:lineRule="auto"/>
              <w:rPr>
                <w:b w:val="0"/>
                <w:bCs w:val="0"/>
                <w:szCs w:val="24"/>
              </w:rPr>
            </w:pPr>
            <w:r w:rsidRPr="00995586">
              <w:rPr>
                <w:b w:val="0"/>
                <w:bCs w:val="0"/>
                <w:szCs w:val="24"/>
              </w:rPr>
              <w:t>Telephone</w:t>
            </w:r>
          </w:p>
        </w:tc>
        <w:tc>
          <w:tcPr>
            <w:tcW w:w="4820" w:type="dxa"/>
          </w:tcPr>
          <w:p w14:paraId="3073D836" w14:textId="5B3D62AB" w:rsidR="005D434D" w:rsidRPr="00CB7066" w:rsidRDefault="00CB7066"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sidRPr="00CB7066">
              <w:rPr>
                <w:color w:val="FF0000"/>
                <w:szCs w:val="24"/>
              </w:rPr>
              <w:t>xx</w:t>
            </w:r>
          </w:p>
        </w:tc>
      </w:tr>
      <w:tr w:rsidR="005D434D" w:rsidRPr="00A64429" w14:paraId="2283E029" w14:textId="77777777" w:rsidTr="00124404">
        <w:trPr>
          <w:trHeight w:val="238"/>
          <w:jc w:val="right"/>
        </w:trPr>
        <w:tc>
          <w:tcPr>
            <w:cnfStyle w:val="001000000000" w:firstRow="0" w:lastRow="0" w:firstColumn="1" w:lastColumn="0" w:oddVBand="0" w:evenVBand="0" w:oddHBand="0" w:evenHBand="0" w:firstRowFirstColumn="0" w:firstRowLastColumn="0" w:lastRowFirstColumn="0" w:lastRowLastColumn="0"/>
            <w:tcW w:w="4536" w:type="dxa"/>
          </w:tcPr>
          <w:p w14:paraId="4257B3F1" w14:textId="77777777" w:rsidR="005D434D" w:rsidRPr="00995586" w:rsidRDefault="005D434D" w:rsidP="00B76D5C">
            <w:pPr>
              <w:spacing w:line="276" w:lineRule="auto"/>
              <w:rPr>
                <w:b w:val="0"/>
                <w:bCs w:val="0"/>
                <w:szCs w:val="24"/>
              </w:rPr>
            </w:pPr>
            <w:r w:rsidRPr="00995586">
              <w:rPr>
                <w:b w:val="0"/>
                <w:bCs w:val="0"/>
                <w:szCs w:val="24"/>
              </w:rPr>
              <w:t>E-Mail</w:t>
            </w:r>
          </w:p>
        </w:tc>
        <w:tc>
          <w:tcPr>
            <w:tcW w:w="4820" w:type="dxa"/>
          </w:tcPr>
          <w:p w14:paraId="399EF759" w14:textId="42EF5C0B" w:rsidR="005D434D" w:rsidRPr="00CB7066" w:rsidRDefault="00CB7066" w:rsidP="00B76D5C">
            <w:pPr>
              <w:spacing w:line="276" w:lineRule="auto"/>
              <w:cnfStyle w:val="000000000000" w:firstRow="0" w:lastRow="0" w:firstColumn="0" w:lastColumn="0" w:oddVBand="0" w:evenVBand="0" w:oddHBand="0" w:evenHBand="0" w:firstRowFirstColumn="0" w:firstRowLastColumn="0" w:lastRowFirstColumn="0" w:lastRowLastColumn="0"/>
              <w:rPr>
                <w:color w:val="FF0000"/>
                <w:szCs w:val="24"/>
              </w:rPr>
            </w:pPr>
            <w:r w:rsidRPr="00CB7066">
              <w:rPr>
                <w:color w:val="FF0000"/>
                <w:szCs w:val="24"/>
              </w:rPr>
              <w:t>xx</w:t>
            </w:r>
          </w:p>
        </w:tc>
      </w:tr>
    </w:tbl>
    <w:p w14:paraId="6EC316A7" w14:textId="77777777" w:rsidR="00520F90" w:rsidRPr="005C5A6E" w:rsidRDefault="00520F90" w:rsidP="00D366A7">
      <w:pPr>
        <w:spacing w:after="160" w:line="259" w:lineRule="auto"/>
        <w:rPr>
          <w:rFonts w:eastAsiaTheme="majorEastAsia" w:cstheme="majorBidi"/>
          <w:b/>
          <w:color w:val="4472C4" w:themeColor="accent5"/>
          <w:sz w:val="40"/>
          <w:szCs w:val="40"/>
        </w:rPr>
      </w:pPr>
    </w:p>
    <w:p w14:paraId="7AAB24B9" w14:textId="5D6DD442" w:rsidR="005D689A" w:rsidRPr="0050619C" w:rsidRDefault="005D689A" w:rsidP="0085714A">
      <w:pPr>
        <w:pStyle w:val="ListParagraph"/>
        <w:numPr>
          <w:ilvl w:val="1"/>
          <w:numId w:val="2"/>
        </w:numPr>
        <w:spacing w:after="160" w:line="259" w:lineRule="auto"/>
        <w:ind w:left="709" w:hanging="709"/>
        <w:rPr>
          <w:color w:val="4472C4" w:themeColor="accent5"/>
          <w:sz w:val="32"/>
          <w:szCs w:val="32"/>
        </w:rPr>
      </w:pPr>
      <w:r w:rsidRPr="0050619C">
        <w:rPr>
          <w:color w:val="4472C4" w:themeColor="accent5"/>
          <w:sz w:val="32"/>
          <w:szCs w:val="32"/>
        </w:rPr>
        <w:t>Definitions</w:t>
      </w:r>
    </w:p>
    <w:p w14:paraId="50DD103A" w14:textId="67110A49" w:rsidR="00C40327" w:rsidRPr="003E3768" w:rsidRDefault="007949D4" w:rsidP="00357B53">
      <w:pPr>
        <w:tabs>
          <w:tab w:val="left" w:pos="0"/>
        </w:tabs>
        <w:jc w:val="both"/>
        <w:rPr>
          <w:b/>
          <w:bCs/>
          <w:szCs w:val="24"/>
        </w:rPr>
      </w:pPr>
      <w:r w:rsidRPr="003E3768">
        <w:rPr>
          <w:b/>
          <w:bCs/>
          <w:szCs w:val="24"/>
        </w:rPr>
        <w:t xml:space="preserve">Lead </w:t>
      </w:r>
      <w:r w:rsidR="00A75543">
        <w:rPr>
          <w:b/>
          <w:bCs/>
          <w:szCs w:val="24"/>
        </w:rPr>
        <w:t>a</w:t>
      </w:r>
      <w:r w:rsidRPr="003E3768">
        <w:rPr>
          <w:b/>
          <w:bCs/>
          <w:szCs w:val="24"/>
        </w:rPr>
        <w:t xml:space="preserve">ppointed </w:t>
      </w:r>
      <w:r w:rsidR="00A75543">
        <w:rPr>
          <w:b/>
          <w:bCs/>
          <w:szCs w:val="24"/>
        </w:rPr>
        <w:t>p</w:t>
      </w:r>
      <w:r w:rsidRPr="003E3768">
        <w:rPr>
          <w:b/>
          <w:bCs/>
          <w:szCs w:val="24"/>
        </w:rPr>
        <w:t>arty:</w:t>
      </w:r>
      <w:r w:rsidR="00CF3F95">
        <w:rPr>
          <w:b/>
          <w:bCs/>
          <w:szCs w:val="24"/>
        </w:rPr>
        <w:t xml:space="preserve"> </w:t>
      </w:r>
      <w:r w:rsidR="00CF3F95" w:rsidRPr="00CF3F95">
        <w:rPr>
          <w:szCs w:val="24"/>
        </w:rPr>
        <w:t>an</w:t>
      </w:r>
      <w:r w:rsidR="00CF3F95" w:rsidRPr="00CF3F95">
        <w:rPr>
          <w:color w:val="4472C4" w:themeColor="accent5"/>
          <w:szCs w:val="24"/>
        </w:rPr>
        <w:t xml:space="preserve"> </w:t>
      </w:r>
      <w:r w:rsidR="00CF3F95" w:rsidRPr="00CF3F95">
        <w:rPr>
          <w:szCs w:val="24"/>
        </w:rPr>
        <w:t xml:space="preserve">ISO 19650 term for a provider of </w:t>
      </w:r>
      <w:r w:rsidR="00CF3F95" w:rsidRPr="00CF3F95">
        <w:rPr>
          <w:rFonts w:cs="Cambria-Italic"/>
          <w:szCs w:val="24"/>
        </w:rPr>
        <w:t xml:space="preserve">information </w:t>
      </w:r>
      <w:r w:rsidR="00CF3F95" w:rsidRPr="00CF3F95">
        <w:rPr>
          <w:szCs w:val="24"/>
        </w:rPr>
        <w:t xml:space="preserve">concerning works, </w:t>
      </w:r>
      <w:r w:rsidR="00CC5CBD" w:rsidRPr="00CF3F95">
        <w:rPr>
          <w:szCs w:val="24"/>
        </w:rPr>
        <w:t>goods,</w:t>
      </w:r>
      <w:r w:rsidR="00CF3F95" w:rsidRPr="00CF3F95">
        <w:rPr>
          <w:szCs w:val="24"/>
        </w:rPr>
        <w:t xml:space="preserve"> or services. The lead appointed party is directly appointed by the appointing party.</w:t>
      </w:r>
      <w:r w:rsidR="00883503">
        <w:rPr>
          <w:szCs w:val="24"/>
        </w:rPr>
        <w:t xml:space="preserve"> Examples include</w:t>
      </w:r>
      <w:r w:rsidR="00CA19C1">
        <w:rPr>
          <w:szCs w:val="24"/>
        </w:rPr>
        <w:t xml:space="preserve"> Architect, Engineer, </w:t>
      </w:r>
      <w:r w:rsidR="00D74D1A">
        <w:rPr>
          <w:szCs w:val="24"/>
        </w:rPr>
        <w:t xml:space="preserve">Project Manager, </w:t>
      </w:r>
      <w:r w:rsidR="00CA19C1">
        <w:rPr>
          <w:szCs w:val="24"/>
        </w:rPr>
        <w:t xml:space="preserve">Contractor. </w:t>
      </w:r>
    </w:p>
    <w:p w14:paraId="500F04B7" w14:textId="2FFF6221" w:rsidR="007949D4" w:rsidRDefault="007949D4" w:rsidP="00357B53">
      <w:pPr>
        <w:jc w:val="both"/>
        <w:rPr>
          <w:szCs w:val="24"/>
        </w:rPr>
      </w:pPr>
      <w:r w:rsidRPr="003E3768">
        <w:rPr>
          <w:b/>
          <w:bCs/>
          <w:szCs w:val="24"/>
        </w:rPr>
        <w:t xml:space="preserve">Appointing </w:t>
      </w:r>
      <w:r w:rsidR="00A75543">
        <w:rPr>
          <w:b/>
          <w:bCs/>
          <w:szCs w:val="24"/>
        </w:rPr>
        <w:t>p</w:t>
      </w:r>
      <w:r w:rsidRPr="003E3768">
        <w:rPr>
          <w:b/>
          <w:bCs/>
          <w:szCs w:val="24"/>
        </w:rPr>
        <w:t>arty:</w:t>
      </w:r>
      <w:r w:rsidR="00D1792D">
        <w:rPr>
          <w:b/>
          <w:bCs/>
          <w:szCs w:val="24"/>
        </w:rPr>
        <w:t xml:space="preserve"> </w:t>
      </w:r>
      <w:r w:rsidR="00D1792D" w:rsidRPr="00D1792D">
        <w:rPr>
          <w:szCs w:val="24"/>
        </w:rPr>
        <w:t xml:space="preserve">an ISO 19650 term for a receiver of information concerning works, goods or services from a </w:t>
      </w:r>
      <w:r w:rsidR="00646C3D">
        <w:rPr>
          <w:szCs w:val="24"/>
        </w:rPr>
        <w:t>l</w:t>
      </w:r>
      <w:r w:rsidR="00D1792D" w:rsidRPr="00D1792D">
        <w:rPr>
          <w:szCs w:val="24"/>
        </w:rPr>
        <w:t xml:space="preserve">ead appointed party. This is typically, but not limited to </w:t>
      </w:r>
      <w:r w:rsidR="00451E5D" w:rsidRPr="00D1792D">
        <w:rPr>
          <w:szCs w:val="24"/>
        </w:rPr>
        <w:t>be</w:t>
      </w:r>
      <w:r w:rsidR="00D1792D" w:rsidRPr="00D1792D">
        <w:rPr>
          <w:szCs w:val="24"/>
        </w:rPr>
        <w:t xml:space="preserve"> the </w:t>
      </w:r>
      <w:r w:rsidR="0030534E">
        <w:rPr>
          <w:rFonts w:eastAsiaTheme="majorEastAsia" w:cstheme="majorBidi"/>
          <w:bCs/>
          <w:szCs w:val="24"/>
        </w:rPr>
        <w:t>client / contracting authority</w:t>
      </w:r>
      <w:r w:rsidR="0030534E">
        <w:rPr>
          <w:szCs w:val="24"/>
        </w:rPr>
        <w:t xml:space="preserve">, </w:t>
      </w:r>
      <w:r w:rsidR="009F2A10" w:rsidRPr="00D1792D">
        <w:rPr>
          <w:szCs w:val="24"/>
        </w:rPr>
        <w:t>employer,</w:t>
      </w:r>
      <w:r w:rsidR="00D1792D" w:rsidRPr="00D1792D">
        <w:rPr>
          <w:szCs w:val="24"/>
        </w:rPr>
        <w:t xml:space="preserve"> or owner.</w:t>
      </w:r>
    </w:p>
    <w:p w14:paraId="5D84527A" w14:textId="60C131C5" w:rsidR="003958C3" w:rsidRPr="003E3768" w:rsidRDefault="003958C3" w:rsidP="00357B53">
      <w:pPr>
        <w:jc w:val="both"/>
        <w:rPr>
          <w:b/>
          <w:bCs/>
          <w:szCs w:val="24"/>
        </w:rPr>
      </w:pPr>
      <w:r>
        <w:rPr>
          <w:b/>
          <w:bCs/>
          <w:szCs w:val="24"/>
        </w:rPr>
        <w:t xml:space="preserve">Appointed </w:t>
      </w:r>
      <w:r w:rsidR="00C341AF">
        <w:rPr>
          <w:b/>
          <w:bCs/>
          <w:szCs w:val="24"/>
        </w:rPr>
        <w:t>p</w:t>
      </w:r>
      <w:r>
        <w:rPr>
          <w:b/>
          <w:bCs/>
          <w:szCs w:val="24"/>
        </w:rPr>
        <w:t xml:space="preserve">arty: </w:t>
      </w:r>
      <w:r w:rsidRPr="00D1792D">
        <w:rPr>
          <w:szCs w:val="24"/>
        </w:rPr>
        <w:t>an ISO 19650 term</w:t>
      </w:r>
      <w:r w:rsidR="00614950">
        <w:rPr>
          <w:szCs w:val="24"/>
        </w:rPr>
        <w:t xml:space="preserve"> for </w:t>
      </w:r>
      <w:r w:rsidR="0007093F">
        <w:rPr>
          <w:szCs w:val="24"/>
        </w:rPr>
        <w:t xml:space="preserve">a party appointed </w:t>
      </w:r>
      <w:r w:rsidR="00D9573F">
        <w:rPr>
          <w:szCs w:val="24"/>
        </w:rPr>
        <w:t>on</w:t>
      </w:r>
      <w:r w:rsidR="0007093F">
        <w:rPr>
          <w:szCs w:val="24"/>
        </w:rPr>
        <w:t xml:space="preserve"> a project </w:t>
      </w:r>
      <w:r w:rsidR="00D9573F">
        <w:rPr>
          <w:szCs w:val="24"/>
        </w:rPr>
        <w:t xml:space="preserve">to </w:t>
      </w:r>
      <w:r w:rsidR="00D9573F" w:rsidRPr="00CF3F95">
        <w:rPr>
          <w:szCs w:val="24"/>
        </w:rPr>
        <w:t xml:space="preserve">provide </w:t>
      </w:r>
      <w:r w:rsidR="00D9573F" w:rsidRPr="00CF3F95">
        <w:rPr>
          <w:rFonts w:cs="Cambria-Italic"/>
          <w:szCs w:val="24"/>
        </w:rPr>
        <w:t xml:space="preserve">information </w:t>
      </w:r>
      <w:r w:rsidR="00D9573F" w:rsidRPr="00CF3F95">
        <w:rPr>
          <w:szCs w:val="24"/>
        </w:rPr>
        <w:t xml:space="preserve">concerning works, goods or services. The </w:t>
      </w:r>
      <w:r w:rsidR="00DF039D">
        <w:rPr>
          <w:szCs w:val="24"/>
        </w:rPr>
        <w:t>a</w:t>
      </w:r>
      <w:r w:rsidR="00D9573F" w:rsidRPr="00CF3F95">
        <w:rPr>
          <w:szCs w:val="24"/>
        </w:rPr>
        <w:t xml:space="preserve">ppointed party is directly appointed by the </w:t>
      </w:r>
      <w:r w:rsidR="00314F72">
        <w:rPr>
          <w:szCs w:val="24"/>
        </w:rPr>
        <w:t>l</w:t>
      </w:r>
      <w:r w:rsidR="00D9573F">
        <w:rPr>
          <w:szCs w:val="24"/>
        </w:rPr>
        <w:t xml:space="preserve">ead </w:t>
      </w:r>
      <w:r w:rsidR="00D9573F" w:rsidRPr="00CF3F95">
        <w:rPr>
          <w:szCs w:val="24"/>
        </w:rPr>
        <w:t>appoint</w:t>
      </w:r>
      <w:r w:rsidR="00D9573F">
        <w:rPr>
          <w:szCs w:val="24"/>
        </w:rPr>
        <w:t>ed</w:t>
      </w:r>
      <w:r w:rsidR="00D9573F" w:rsidRPr="00CF3F95">
        <w:rPr>
          <w:szCs w:val="24"/>
        </w:rPr>
        <w:t xml:space="preserve"> party.</w:t>
      </w:r>
      <w:r w:rsidR="00D9573F">
        <w:rPr>
          <w:szCs w:val="24"/>
        </w:rPr>
        <w:t xml:space="preserve"> Examples include </w:t>
      </w:r>
      <w:r w:rsidR="006A5228">
        <w:rPr>
          <w:szCs w:val="24"/>
        </w:rPr>
        <w:t xml:space="preserve">specialist </w:t>
      </w:r>
      <w:r w:rsidR="00DF039D">
        <w:rPr>
          <w:szCs w:val="24"/>
        </w:rPr>
        <w:t>s</w:t>
      </w:r>
      <w:r w:rsidR="0065383E">
        <w:rPr>
          <w:szCs w:val="24"/>
        </w:rPr>
        <w:t>ub-con</w:t>
      </w:r>
      <w:r w:rsidR="006A5228">
        <w:rPr>
          <w:szCs w:val="24"/>
        </w:rPr>
        <w:t>sultants and/ or sub-contractors.</w:t>
      </w:r>
    </w:p>
    <w:p w14:paraId="216AAA01" w14:textId="77777777" w:rsidR="00246DD5" w:rsidRDefault="00265944" w:rsidP="00246DD5">
      <w:pPr>
        <w:jc w:val="both"/>
        <w:rPr>
          <w:szCs w:val="24"/>
        </w:rPr>
      </w:pPr>
      <w:r w:rsidRPr="003E3768">
        <w:rPr>
          <w:b/>
          <w:szCs w:val="24"/>
        </w:rPr>
        <w:t>Common data environment (</w:t>
      </w:r>
      <w:r w:rsidR="009C279F">
        <w:rPr>
          <w:b/>
          <w:color w:val="000000" w:themeColor="text1"/>
          <w:szCs w:val="24"/>
        </w:rPr>
        <w:t>CDE</w:t>
      </w:r>
      <w:r w:rsidRPr="003E3768">
        <w:rPr>
          <w:b/>
          <w:szCs w:val="24"/>
        </w:rPr>
        <w:t>):</w:t>
      </w:r>
      <w:r w:rsidRPr="003E3768">
        <w:rPr>
          <w:szCs w:val="24"/>
        </w:rPr>
        <w:t xml:space="preserve"> </w:t>
      </w:r>
      <w:r w:rsidR="00047AD8">
        <w:rPr>
          <w:szCs w:val="24"/>
        </w:rPr>
        <w:t xml:space="preserve">a </w:t>
      </w:r>
      <w:r w:rsidR="00DC2443">
        <w:rPr>
          <w:szCs w:val="24"/>
        </w:rPr>
        <w:t xml:space="preserve">process </w:t>
      </w:r>
      <w:r w:rsidR="00047AD8">
        <w:rPr>
          <w:szCs w:val="24"/>
        </w:rPr>
        <w:t xml:space="preserve">workflow </w:t>
      </w:r>
      <w:r w:rsidR="00390694">
        <w:rPr>
          <w:szCs w:val="24"/>
        </w:rPr>
        <w:t xml:space="preserve">and </w:t>
      </w:r>
      <w:r w:rsidR="0052386A">
        <w:rPr>
          <w:szCs w:val="24"/>
        </w:rPr>
        <w:t xml:space="preserve">digital solution </w:t>
      </w:r>
      <w:r w:rsidR="00CD0265">
        <w:rPr>
          <w:szCs w:val="24"/>
        </w:rPr>
        <w:t xml:space="preserve">which enables </w:t>
      </w:r>
      <w:r w:rsidR="000E4A74">
        <w:rPr>
          <w:szCs w:val="24"/>
        </w:rPr>
        <w:t xml:space="preserve">the </w:t>
      </w:r>
      <w:r w:rsidR="004A3888">
        <w:rPr>
          <w:szCs w:val="24"/>
        </w:rPr>
        <w:t xml:space="preserve">management </w:t>
      </w:r>
      <w:r w:rsidR="00523EEC">
        <w:rPr>
          <w:szCs w:val="24"/>
        </w:rPr>
        <w:t xml:space="preserve">of information </w:t>
      </w:r>
      <w:r w:rsidR="00DF5A9F">
        <w:rPr>
          <w:szCs w:val="24"/>
        </w:rPr>
        <w:t>(</w:t>
      </w:r>
      <w:r w:rsidR="00DF5A9F" w:rsidRPr="00DF5A9F">
        <w:rPr>
          <w:i/>
          <w:iCs/>
          <w:szCs w:val="24"/>
        </w:rPr>
        <w:t>information containers</w:t>
      </w:r>
      <w:r w:rsidR="00DF5A9F">
        <w:rPr>
          <w:szCs w:val="24"/>
        </w:rPr>
        <w:t xml:space="preserve">) </w:t>
      </w:r>
      <w:r w:rsidR="00451E5D">
        <w:rPr>
          <w:szCs w:val="24"/>
        </w:rPr>
        <w:t xml:space="preserve">during the delivery and asset management </w:t>
      </w:r>
      <w:r w:rsidR="00290FEF">
        <w:rPr>
          <w:szCs w:val="24"/>
        </w:rPr>
        <w:t>stages of a project.</w:t>
      </w:r>
      <w:r w:rsidR="001614BB">
        <w:rPr>
          <w:szCs w:val="24"/>
        </w:rPr>
        <w:t xml:space="preserve"> </w:t>
      </w:r>
      <w:r w:rsidR="00E5372C">
        <w:rPr>
          <w:szCs w:val="24"/>
        </w:rPr>
        <w:t xml:space="preserve">During the delivery phase the CDE solution </w:t>
      </w:r>
      <w:r w:rsidR="00BB7DE4">
        <w:rPr>
          <w:szCs w:val="24"/>
        </w:rPr>
        <w:t xml:space="preserve">and workflow support the information management process </w:t>
      </w:r>
      <w:r w:rsidR="00930BE4">
        <w:rPr>
          <w:szCs w:val="24"/>
        </w:rPr>
        <w:t>and the development of a</w:t>
      </w:r>
      <w:r w:rsidR="00437A2D">
        <w:rPr>
          <w:szCs w:val="24"/>
        </w:rPr>
        <w:t xml:space="preserve"> federated information model in accordance with</w:t>
      </w:r>
      <w:r w:rsidR="00BB7DE4">
        <w:rPr>
          <w:szCs w:val="24"/>
        </w:rPr>
        <w:t xml:space="preserve"> ISO 19650-</w:t>
      </w:r>
      <w:r w:rsidR="0057724B">
        <w:rPr>
          <w:szCs w:val="24"/>
        </w:rPr>
        <w:t xml:space="preserve">2, </w:t>
      </w:r>
      <w:r w:rsidR="00DD0BA8">
        <w:rPr>
          <w:szCs w:val="24"/>
        </w:rPr>
        <w:t xml:space="preserve">clause </w:t>
      </w:r>
      <w:r w:rsidR="0057724B">
        <w:rPr>
          <w:szCs w:val="24"/>
        </w:rPr>
        <w:t>5.6</w:t>
      </w:r>
      <w:r w:rsidR="00DD0BA8">
        <w:rPr>
          <w:szCs w:val="24"/>
        </w:rPr>
        <w:t>,</w:t>
      </w:r>
      <w:r w:rsidR="0057724B">
        <w:rPr>
          <w:szCs w:val="24"/>
        </w:rPr>
        <w:t xml:space="preserve"> 5.7</w:t>
      </w:r>
      <w:r w:rsidR="00111C88">
        <w:rPr>
          <w:szCs w:val="24"/>
        </w:rPr>
        <w:t xml:space="preserve">, </w:t>
      </w:r>
      <w:r w:rsidR="00DD0BA8">
        <w:rPr>
          <w:szCs w:val="24"/>
        </w:rPr>
        <w:t>and the</w:t>
      </w:r>
      <w:r w:rsidR="00111C88">
        <w:rPr>
          <w:szCs w:val="24"/>
        </w:rPr>
        <w:t xml:space="preserve"> </w:t>
      </w:r>
      <w:r w:rsidR="002246E0">
        <w:rPr>
          <w:szCs w:val="24"/>
        </w:rPr>
        <w:t xml:space="preserve">National Annex </w:t>
      </w:r>
      <w:r w:rsidR="00111C88">
        <w:rPr>
          <w:szCs w:val="24"/>
        </w:rPr>
        <w:t>N</w:t>
      </w:r>
      <w:r w:rsidR="002246E0">
        <w:rPr>
          <w:szCs w:val="24"/>
        </w:rPr>
        <w:t>A</w:t>
      </w:r>
      <w:r w:rsidR="0057724B">
        <w:rPr>
          <w:szCs w:val="24"/>
        </w:rPr>
        <w:t>.</w:t>
      </w:r>
    </w:p>
    <w:p w14:paraId="7E1401E3" w14:textId="4069970D" w:rsidR="00D51E28" w:rsidRDefault="008C757E" w:rsidP="00246DD5">
      <w:pPr>
        <w:jc w:val="both"/>
        <w:rPr>
          <w:b/>
          <w:bCs/>
          <w:color w:val="000000" w:themeColor="text1"/>
        </w:rPr>
      </w:pPr>
      <w:r w:rsidRPr="00246DD5">
        <w:rPr>
          <w:b/>
          <w:bCs/>
          <w:color w:val="000000" w:themeColor="text1"/>
        </w:rPr>
        <w:t xml:space="preserve">Information </w:t>
      </w:r>
      <w:r w:rsidR="00D51E28">
        <w:rPr>
          <w:b/>
          <w:bCs/>
          <w:color w:val="000000" w:themeColor="text1"/>
        </w:rPr>
        <w:t xml:space="preserve">container: </w:t>
      </w:r>
      <w:r w:rsidR="000569BC">
        <w:rPr>
          <w:szCs w:val="24"/>
        </w:rPr>
        <w:t>information file</w:t>
      </w:r>
      <w:r w:rsidR="00655A32">
        <w:rPr>
          <w:szCs w:val="24"/>
        </w:rPr>
        <w:t xml:space="preserve"> (</w:t>
      </w:r>
      <w:r w:rsidR="00160361">
        <w:rPr>
          <w:szCs w:val="24"/>
        </w:rPr>
        <w:t xml:space="preserve">e.g. </w:t>
      </w:r>
      <w:r w:rsidR="00655A32">
        <w:rPr>
          <w:szCs w:val="24"/>
        </w:rPr>
        <w:t xml:space="preserve">model, document, table, schedule) </w:t>
      </w:r>
      <w:r w:rsidR="00160361">
        <w:rPr>
          <w:szCs w:val="24"/>
        </w:rPr>
        <w:t xml:space="preserve">or a sub-set of </w:t>
      </w:r>
      <w:proofErr w:type="spellStart"/>
      <w:r w:rsidR="00160361">
        <w:rPr>
          <w:szCs w:val="24"/>
        </w:rPr>
        <w:t>a</w:t>
      </w:r>
      <w:proofErr w:type="spellEnd"/>
      <w:r w:rsidR="00160361">
        <w:rPr>
          <w:szCs w:val="24"/>
        </w:rPr>
        <w:t xml:space="preserve"> </w:t>
      </w:r>
      <w:r w:rsidR="00AF666D">
        <w:rPr>
          <w:szCs w:val="24"/>
        </w:rPr>
        <w:t>information file (e.g. chapter, section, layer, symbol)</w:t>
      </w:r>
    </w:p>
    <w:p w14:paraId="6A98B8F6" w14:textId="77777777" w:rsidR="00600F4A" w:rsidRDefault="00D51E28" w:rsidP="00600F4A">
      <w:pPr>
        <w:jc w:val="both"/>
        <w:rPr>
          <w:bCs/>
          <w:color w:val="000000" w:themeColor="text1"/>
        </w:rPr>
      </w:pPr>
      <w:r>
        <w:rPr>
          <w:b/>
          <w:bCs/>
          <w:color w:val="000000" w:themeColor="text1"/>
        </w:rPr>
        <w:t xml:space="preserve">Information </w:t>
      </w:r>
      <w:r w:rsidR="008C757E" w:rsidRPr="00246DD5">
        <w:rPr>
          <w:b/>
          <w:bCs/>
          <w:color w:val="000000" w:themeColor="text1"/>
        </w:rPr>
        <w:t xml:space="preserve">delivery </w:t>
      </w:r>
      <w:r w:rsidR="000821A9" w:rsidRPr="00246DD5">
        <w:rPr>
          <w:b/>
          <w:bCs/>
          <w:color w:val="000000" w:themeColor="text1"/>
        </w:rPr>
        <w:t>milestones</w:t>
      </w:r>
      <w:r w:rsidR="00E63EE7" w:rsidRPr="006A132A">
        <w:rPr>
          <w:bCs/>
          <w:color w:val="000000" w:themeColor="text1"/>
        </w:rPr>
        <w:t xml:space="preserve"> are established deadlines (dates) by the </w:t>
      </w:r>
      <w:r w:rsidR="00A10B56" w:rsidRPr="006A132A">
        <w:rPr>
          <w:bCs/>
          <w:color w:val="000000" w:themeColor="text1"/>
        </w:rPr>
        <w:t>a</w:t>
      </w:r>
      <w:r w:rsidR="00E63EE7" w:rsidRPr="006A132A">
        <w:rPr>
          <w:bCs/>
          <w:color w:val="000000" w:themeColor="text1"/>
        </w:rPr>
        <w:t>ppointing party for required information deliverables, aligned to the project’s plan of work (stages) and key decision points.</w:t>
      </w:r>
      <w:r w:rsidR="00600F4A">
        <w:rPr>
          <w:bCs/>
          <w:color w:val="000000" w:themeColor="text1"/>
        </w:rPr>
        <w:t xml:space="preserve"> </w:t>
      </w:r>
    </w:p>
    <w:p w14:paraId="631C986C" w14:textId="6020EFB4" w:rsidR="00246DD5" w:rsidRPr="006A132A" w:rsidRDefault="00246DD5" w:rsidP="00600F4A">
      <w:pPr>
        <w:jc w:val="both"/>
        <w:rPr>
          <w:b/>
          <w:bCs/>
          <w:color w:val="000000" w:themeColor="text1"/>
        </w:rPr>
      </w:pPr>
      <w:r w:rsidRPr="00600F4A">
        <w:rPr>
          <w:b/>
          <w:bCs/>
          <w:color w:val="000000" w:themeColor="text1"/>
        </w:rPr>
        <w:t>Information standard</w:t>
      </w:r>
      <w:r w:rsidRPr="006A132A">
        <w:rPr>
          <w:color w:val="000000" w:themeColor="text1"/>
        </w:rPr>
        <w:t>:</w:t>
      </w:r>
      <w:r w:rsidRPr="006A132A">
        <w:rPr>
          <w:bCs/>
          <w:color w:val="000000" w:themeColor="text1"/>
        </w:rPr>
        <w:t xml:space="preserve"> means BS EN ISO 19650-1 and BS EN ISO 19650-2 as may be amended or superseded from time to time.</w:t>
      </w:r>
    </w:p>
    <w:p w14:paraId="516B37A4" w14:textId="497BEC69" w:rsidR="002228E0" w:rsidRPr="00E018AC" w:rsidRDefault="002228E0" w:rsidP="00357B53">
      <w:pPr>
        <w:ind w:firstLine="11"/>
        <w:rPr>
          <w:rFonts w:eastAsiaTheme="majorEastAsia" w:cstheme="majorBidi"/>
          <w:bCs/>
          <w:szCs w:val="24"/>
        </w:rPr>
      </w:pPr>
      <w:r>
        <w:rPr>
          <w:rFonts w:eastAsiaTheme="majorEastAsia" w:cstheme="majorBidi"/>
          <w:b/>
          <w:szCs w:val="24"/>
        </w:rPr>
        <w:lastRenderedPageBreak/>
        <w:t>Pro</w:t>
      </w:r>
      <w:r w:rsidR="002572A0">
        <w:rPr>
          <w:rFonts w:eastAsiaTheme="majorEastAsia" w:cstheme="majorBidi"/>
          <w:b/>
          <w:szCs w:val="24"/>
        </w:rPr>
        <w:t>ject information pro</w:t>
      </w:r>
      <w:r>
        <w:rPr>
          <w:rFonts w:eastAsiaTheme="majorEastAsia" w:cstheme="majorBidi"/>
          <w:b/>
          <w:szCs w:val="24"/>
        </w:rPr>
        <w:t>tocol</w:t>
      </w:r>
      <w:r w:rsidR="003958C3">
        <w:rPr>
          <w:rFonts w:eastAsiaTheme="majorEastAsia" w:cstheme="majorBidi"/>
          <w:b/>
          <w:szCs w:val="24"/>
        </w:rPr>
        <w:t>:</w:t>
      </w:r>
      <w:r w:rsidR="009F0AF6">
        <w:rPr>
          <w:rFonts w:eastAsiaTheme="majorEastAsia" w:cstheme="majorBidi"/>
          <w:b/>
          <w:szCs w:val="24"/>
        </w:rPr>
        <w:t xml:space="preserve"> </w:t>
      </w:r>
      <w:r w:rsidR="00C558C6" w:rsidRPr="00E018AC">
        <w:rPr>
          <w:rFonts w:eastAsiaTheme="majorEastAsia" w:cstheme="majorBidi"/>
          <w:bCs/>
          <w:szCs w:val="24"/>
        </w:rPr>
        <w:t>a</w:t>
      </w:r>
      <w:r w:rsidR="001D6BC4" w:rsidRPr="00E018AC">
        <w:rPr>
          <w:rFonts w:eastAsiaTheme="majorEastAsia" w:cstheme="majorBidi"/>
          <w:bCs/>
          <w:szCs w:val="24"/>
        </w:rPr>
        <w:t xml:space="preserve">n agreement </w:t>
      </w:r>
      <w:r w:rsidR="00E018AC" w:rsidRPr="00E018AC">
        <w:rPr>
          <w:rFonts w:eastAsiaTheme="majorEastAsia" w:cstheme="majorBidi"/>
          <w:bCs/>
          <w:szCs w:val="24"/>
        </w:rPr>
        <w:t xml:space="preserve">(legal contract) </w:t>
      </w:r>
      <w:r w:rsidR="00FB5714" w:rsidRPr="00E018AC">
        <w:rPr>
          <w:rFonts w:eastAsiaTheme="majorEastAsia" w:cstheme="majorBidi"/>
          <w:bCs/>
          <w:szCs w:val="24"/>
        </w:rPr>
        <w:t>between a</w:t>
      </w:r>
      <w:r w:rsidR="00BD34C0" w:rsidRPr="00E018AC">
        <w:rPr>
          <w:rFonts w:eastAsiaTheme="majorEastAsia" w:cstheme="majorBidi"/>
          <w:bCs/>
          <w:szCs w:val="24"/>
        </w:rPr>
        <w:t>n appoint</w:t>
      </w:r>
      <w:r w:rsidR="004426C8">
        <w:rPr>
          <w:rFonts w:eastAsiaTheme="majorEastAsia" w:cstheme="majorBidi"/>
          <w:bCs/>
          <w:szCs w:val="24"/>
        </w:rPr>
        <w:t>ing</w:t>
      </w:r>
      <w:r w:rsidR="00BD34C0" w:rsidRPr="00E018AC">
        <w:rPr>
          <w:rFonts w:eastAsiaTheme="majorEastAsia" w:cstheme="majorBidi"/>
          <w:bCs/>
          <w:szCs w:val="24"/>
        </w:rPr>
        <w:t xml:space="preserve"> party </w:t>
      </w:r>
      <w:r w:rsidR="007A187E" w:rsidRPr="00E018AC">
        <w:rPr>
          <w:rFonts w:eastAsiaTheme="majorEastAsia" w:cstheme="majorBidi"/>
          <w:bCs/>
          <w:szCs w:val="24"/>
        </w:rPr>
        <w:t xml:space="preserve">and </w:t>
      </w:r>
      <w:r w:rsidR="00D0343E">
        <w:rPr>
          <w:rFonts w:eastAsiaTheme="majorEastAsia" w:cstheme="majorBidi"/>
          <w:bCs/>
          <w:szCs w:val="24"/>
        </w:rPr>
        <w:t>a</w:t>
      </w:r>
      <w:r w:rsidR="007A187E" w:rsidRPr="00E018AC">
        <w:rPr>
          <w:rFonts w:eastAsiaTheme="majorEastAsia" w:cstheme="majorBidi"/>
          <w:bCs/>
          <w:szCs w:val="24"/>
        </w:rPr>
        <w:t xml:space="preserve"> </w:t>
      </w:r>
      <w:r w:rsidR="000E027F">
        <w:rPr>
          <w:rFonts w:eastAsiaTheme="majorEastAsia" w:cstheme="majorBidi"/>
          <w:bCs/>
          <w:szCs w:val="24"/>
        </w:rPr>
        <w:t>l</w:t>
      </w:r>
      <w:r w:rsidR="007A187E" w:rsidRPr="00E018AC">
        <w:rPr>
          <w:rFonts w:eastAsiaTheme="majorEastAsia" w:cstheme="majorBidi"/>
          <w:bCs/>
          <w:szCs w:val="24"/>
        </w:rPr>
        <w:t>ead appointed party</w:t>
      </w:r>
      <w:r w:rsidR="00E018AC">
        <w:rPr>
          <w:rFonts w:eastAsiaTheme="majorEastAsia" w:cstheme="majorBidi"/>
          <w:bCs/>
          <w:szCs w:val="24"/>
        </w:rPr>
        <w:t xml:space="preserve"> </w:t>
      </w:r>
      <w:r w:rsidR="00E37194">
        <w:rPr>
          <w:rFonts w:eastAsiaTheme="majorEastAsia" w:cstheme="majorBidi"/>
          <w:bCs/>
          <w:szCs w:val="24"/>
        </w:rPr>
        <w:t xml:space="preserve">and included within </w:t>
      </w:r>
      <w:r w:rsidR="00D0343E">
        <w:rPr>
          <w:rFonts w:eastAsiaTheme="majorEastAsia" w:cstheme="majorBidi"/>
          <w:bCs/>
          <w:szCs w:val="24"/>
        </w:rPr>
        <w:t>each appointment.</w:t>
      </w:r>
      <w:r w:rsidR="006431AE">
        <w:rPr>
          <w:rFonts w:eastAsiaTheme="majorEastAsia" w:cstheme="majorBidi"/>
          <w:bCs/>
          <w:szCs w:val="24"/>
        </w:rPr>
        <w:t xml:space="preserve"> The project information protocol is also included within </w:t>
      </w:r>
      <w:r w:rsidR="00DE2E9D">
        <w:rPr>
          <w:rFonts w:eastAsiaTheme="majorEastAsia" w:cstheme="majorBidi"/>
          <w:bCs/>
          <w:szCs w:val="24"/>
        </w:rPr>
        <w:t>all</w:t>
      </w:r>
      <w:r w:rsidR="002775B6">
        <w:rPr>
          <w:rFonts w:eastAsiaTheme="majorEastAsia" w:cstheme="majorBidi"/>
          <w:bCs/>
          <w:szCs w:val="24"/>
        </w:rPr>
        <w:t xml:space="preserve"> </w:t>
      </w:r>
      <w:r w:rsidR="00A10B56">
        <w:rPr>
          <w:rFonts w:eastAsiaTheme="majorEastAsia" w:cstheme="majorBidi"/>
          <w:bCs/>
          <w:szCs w:val="24"/>
        </w:rPr>
        <w:t>l</w:t>
      </w:r>
      <w:r w:rsidR="002775B6">
        <w:rPr>
          <w:rFonts w:eastAsiaTheme="majorEastAsia" w:cstheme="majorBidi"/>
          <w:bCs/>
          <w:szCs w:val="24"/>
        </w:rPr>
        <w:t xml:space="preserve">ead appointed party </w:t>
      </w:r>
      <w:r w:rsidR="00DE2E9D">
        <w:rPr>
          <w:rFonts w:eastAsiaTheme="majorEastAsia" w:cstheme="majorBidi"/>
          <w:bCs/>
          <w:szCs w:val="24"/>
        </w:rPr>
        <w:t xml:space="preserve">sub-appointments </w:t>
      </w:r>
      <w:r w:rsidR="002775B6">
        <w:rPr>
          <w:rFonts w:eastAsiaTheme="majorEastAsia" w:cstheme="majorBidi"/>
          <w:bCs/>
          <w:szCs w:val="24"/>
        </w:rPr>
        <w:t>throughout the delivery team</w:t>
      </w:r>
      <w:r w:rsidR="00B5225D">
        <w:rPr>
          <w:rFonts w:eastAsiaTheme="majorEastAsia" w:cstheme="majorBidi"/>
          <w:bCs/>
          <w:szCs w:val="24"/>
        </w:rPr>
        <w:t>(s)</w:t>
      </w:r>
      <w:r w:rsidR="002775B6">
        <w:rPr>
          <w:rFonts w:eastAsiaTheme="majorEastAsia" w:cstheme="majorBidi"/>
          <w:bCs/>
          <w:szCs w:val="24"/>
        </w:rPr>
        <w:t>.</w:t>
      </w:r>
    </w:p>
    <w:p w14:paraId="44D9B37E" w14:textId="7A32D164" w:rsidR="00773F2A" w:rsidRDefault="00773F2A" w:rsidP="00357B53">
      <w:pPr>
        <w:ind w:firstLine="11"/>
        <w:rPr>
          <w:rFonts w:eastAsiaTheme="majorEastAsia" w:cstheme="majorBidi"/>
          <w:bCs/>
          <w:szCs w:val="24"/>
        </w:rPr>
      </w:pPr>
      <w:r>
        <w:rPr>
          <w:rFonts w:eastAsiaTheme="majorEastAsia" w:cstheme="majorBidi"/>
          <w:b/>
          <w:szCs w:val="24"/>
        </w:rPr>
        <w:t>Project information requirements</w:t>
      </w:r>
      <w:r w:rsidR="00C45B0F">
        <w:rPr>
          <w:rFonts w:eastAsiaTheme="majorEastAsia" w:cstheme="majorBidi"/>
          <w:b/>
          <w:szCs w:val="24"/>
        </w:rPr>
        <w:t xml:space="preserve"> (PIR)</w:t>
      </w:r>
      <w:r>
        <w:rPr>
          <w:rFonts w:eastAsiaTheme="majorEastAsia" w:cstheme="majorBidi"/>
          <w:b/>
          <w:szCs w:val="24"/>
        </w:rPr>
        <w:t xml:space="preserve">: </w:t>
      </w:r>
      <w:r w:rsidR="00A44A11" w:rsidRPr="00555412">
        <w:rPr>
          <w:rFonts w:eastAsiaTheme="majorEastAsia" w:cstheme="majorBidi"/>
          <w:bCs/>
          <w:szCs w:val="24"/>
        </w:rPr>
        <w:t>de</w:t>
      </w:r>
      <w:r w:rsidR="00DF46D4">
        <w:rPr>
          <w:rFonts w:eastAsiaTheme="majorEastAsia" w:cstheme="majorBidi"/>
          <w:bCs/>
          <w:szCs w:val="24"/>
        </w:rPr>
        <w:t>fined</w:t>
      </w:r>
      <w:r w:rsidR="00A44A11" w:rsidRPr="00555412">
        <w:rPr>
          <w:rFonts w:eastAsiaTheme="majorEastAsia" w:cstheme="majorBidi"/>
          <w:bCs/>
          <w:szCs w:val="24"/>
        </w:rPr>
        <w:t xml:space="preserve"> </w:t>
      </w:r>
      <w:r w:rsidR="00555412" w:rsidRPr="00555412">
        <w:rPr>
          <w:rFonts w:eastAsiaTheme="majorEastAsia" w:cstheme="majorBidi"/>
          <w:bCs/>
          <w:szCs w:val="24"/>
        </w:rPr>
        <w:t xml:space="preserve">by the </w:t>
      </w:r>
      <w:r w:rsidR="00A10B56">
        <w:rPr>
          <w:rFonts w:eastAsiaTheme="majorEastAsia" w:cstheme="majorBidi"/>
          <w:bCs/>
          <w:szCs w:val="24"/>
        </w:rPr>
        <w:t>a</w:t>
      </w:r>
      <w:r w:rsidR="00555412" w:rsidRPr="00555412">
        <w:rPr>
          <w:rFonts w:eastAsiaTheme="majorEastAsia" w:cstheme="majorBidi"/>
          <w:bCs/>
          <w:szCs w:val="24"/>
        </w:rPr>
        <w:t xml:space="preserve">ppointing party </w:t>
      </w:r>
      <w:r w:rsidR="00AB1B8C">
        <w:rPr>
          <w:rFonts w:eastAsiaTheme="majorEastAsia" w:cstheme="majorBidi"/>
          <w:bCs/>
          <w:szCs w:val="24"/>
        </w:rPr>
        <w:t xml:space="preserve">to establish the </w:t>
      </w:r>
      <w:r w:rsidR="00C205A3">
        <w:rPr>
          <w:rFonts w:eastAsiaTheme="majorEastAsia" w:cstheme="majorBidi"/>
          <w:bCs/>
          <w:szCs w:val="24"/>
        </w:rPr>
        <w:t xml:space="preserve">information needed to answer or inform </w:t>
      </w:r>
      <w:r w:rsidR="009563AC">
        <w:rPr>
          <w:rFonts w:eastAsiaTheme="majorEastAsia" w:cstheme="majorBidi"/>
          <w:bCs/>
          <w:szCs w:val="24"/>
        </w:rPr>
        <w:t xml:space="preserve">high level strategic objectives </w:t>
      </w:r>
      <w:r w:rsidR="00C94DEE">
        <w:rPr>
          <w:rFonts w:eastAsiaTheme="majorEastAsia" w:cstheme="majorBidi"/>
          <w:bCs/>
          <w:szCs w:val="24"/>
        </w:rPr>
        <w:t xml:space="preserve">in relation to the purpose, design and </w:t>
      </w:r>
      <w:r w:rsidR="00CE20E8">
        <w:rPr>
          <w:rFonts w:eastAsiaTheme="majorEastAsia" w:cstheme="majorBidi"/>
          <w:bCs/>
          <w:szCs w:val="24"/>
        </w:rPr>
        <w:t>construction of a</w:t>
      </w:r>
      <w:r w:rsidR="00D9609C">
        <w:rPr>
          <w:rFonts w:eastAsiaTheme="majorEastAsia" w:cstheme="majorBidi"/>
          <w:bCs/>
          <w:szCs w:val="24"/>
        </w:rPr>
        <w:t>n asset.</w:t>
      </w:r>
      <w:r w:rsidR="00041A78">
        <w:rPr>
          <w:rFonts w:eastAsiaTheme="majorEastAsia" w:cstheme="majorBidi"/>
          <w:bCs/>
          <w:szCs w:val="24"/>
        </w:rPr>
        <w:t xml:space="preserve"> </w:t>
      </w:r>
      <w:r w:rsidR="00B5284A">
        <w:rPr>
          <w:rFonts w:eastAsiaTheme="majorEastAsia" w:cstheme="majorBidi"/>
          <w:bCs/>
          <w:szCs w:val="24"/>
        </w:rPr>
        <w:t xml:space="preserve">They are identified from </w:t>
      </w:r>
      <w:r w:rsidR="008904C6">
        <w:rPr>
          <w:rFonts w:eastAsiaTheme="majorEastAsia" w:cstheme="majorBidi"/>
          <w:bCs/>
          <w:szCs w:val="24"/>
        </w:rPr>
        <w:t xml:space="preserve">both project and asset management </w:t>
      </w:r>
      <w:r w:rsidR="00393C92">
        <w:rPr>
          <w:rFonts w:eastAsiaTheme="majorEastAsia" w:cstheme="majorBidi"/>
          <w:bCs/>
          <w:szCs w:val="24"/>
        </w:rPr>
        <w:t>processes</w:t>
      </w:r>
      <w:r w:rsidR="00A07781">
        <w:rPr>
          <w:rFonts w:eastAsiaTheme="majorEastAsia" w:cstheme="majorBidi"/>
          <w:bCs/>
          <w:szCs w:val="24"/>
        </w:rPr>
        <w:t xml:space="preserve"> and </w:t>
      </w:r>
      <w:r w:rsidR="00FB21ED">
        <w:rPr>
          <w:rFonts w:eastAsiaTheme="majorEastAsia" w:cstheme="majorBidi"/>
          <w:bCs/>
          <w:szCs w:val="24"/>
        </w:rPr>
        <w:t xml:space="preserve">inform </w:t>
      </w:r>
      <w:r w:rsidR="004B3C65">
        <w:rPr>
          <w:rFonts w:eastAsiaTheme="majorEastAsia" w:cstheme="majorBidi"/>
          <w:bCs/>
          <w:szCs w:val="24"/>
        </w:rPr>
        <w:t xml:space="preserve">the </w:t>
      </w:r>
      <w:r w:rsidR="0058605A">
        <w:rPr>
          <w:rFonts w:eastAsiaTheme="majorEastAsia" w:cstheme="majorBidi"/>
          <w:bCs/>
          <w:szCs w:val="24"/>
        </w:rPr>
        <w:t>exchange information requirements</w:t>
      </w:r>
      <w:r w:rsidR="00DB2B46">
        <w:rPr>
          <w:rFonts w:eastAsiaTheme="majorEastAsia" w:cstheme="majorBidi"/>
          <w:bCs/>
          <w:szCs w:val="24"/>
        </w:rPr>
        <w:t xml:space="preserve">. </w:t>
      </w:r>
      <w:r w:rsidR="00D12C08">
        <w:rPr>
          <w:rFonts w:eastAsiaTheme="majorEastAsia" w:cstheme="majorBidi"/>
          <w:bCs/>
          <w:szCs w:val="24"/>
        </w:rPr>
        <w:t>A</w:t>
      </w:r>
      <w:r w:rsidR="00B20A93">
        <w:rPr>
          <w:rFonts w:eastAsiaTheme="majorEastAsia" w:cstheme="majorBidi"/>
          <w:bCs/>
          <w:szCs w:val="24"/>
        </w:rPr>
        <w:t xml:space="preserve"> </w:t>
      </w:r>
      <w:r w:rsidR="00711F03">
        <w:rPr>
          <w:rFonts w:eastAsiaTheme="majorEastAsia" w:cstheme="majorBidi"/>
          <w:bCs/>
          <w:szCs w:val="24"/>
        </w:rPr>
        <w:t>set</w:t>
      </w:r>
      <w:r w:rsidR="00D12C08">
        <w:rPr>
          <w:rFonts w:eastAsiaTheme="majorEastAsia" w:cstheme="majorBidi"/>
          <w:bCs/>
          <w:szCs w:val="24"/>
        </w:rPr>
        <w:t xml:space="preserve"> of information requirement</w:t>
      </w:r>
      <w:r w:rsidR="00A975F1">
        <w:rPr>
          <w:rFonts w:eastAsiaTheme="majorEastAsia" w:cstheme="majorBidi"/>
          <w:bCs/>
          <w:szCs w:val="24"/>
        </w:rPr>
        <w:t>s</w:t>
      </w:r>
      <w:r w:rsidR="00D12C08">
        <w:rPr>
          <w:rFonts w:eastAsiaTheme="majorEastAsia" w:cstheme="majorBidi"/>
          <w:bCs/>
          <w:szCs w:val="24"/>
        </w:rPr>
        <w:t xml:space="preserve"> </w:t>
      </w:r>
      <w:r w:rsidR="00033F79">
        <w:rPr>
          <w:rFonts w:eastAsiaTheme="majorEastAsia" w:cstheme="majorBidi"/>
          <w:bCs/>
          <w:szCs w:val="24"/>
        </w:rPr>
        <w:t xml:space="preserve">are prepared </w:t>
      </w:r>
      <w:r w:rsidR="002C7584">
        <w:rPr>
          <w:rFonts w:eastAsiaTheme="majorEastAsia" w:cstheme="majorBidi"/>
          <w:bCs/>
          <w:szCs w:val="24"/>
        </w:rPr>
        <w:t xml:space="preserve">for each </w:t>
      </w:r>
      <w:r w:rsidR="00A10B56">
        <w:rPr>
          <w:rFonts w:eastAsiaTheme="majorEastAsia" w:cstheme="majorBidi"/>
          <w:bCs/>
          <w:szCs w:val="24"/>
        </w:rPr>
        <w:t>a</w:t>
      </w:r>
      <w:r w:rsidR="00524E87">
        <w:rPr>
          <w:rFonts w:eastAsiaTheme="majorEastAsia" w:cstheme="majorBidi"/>
          <w:bCs/>
          <w:szCs w:val="24"/>
        </w:rPr>
        <w:t>ppointing part</w:t>
      </w:r>
      <w:r w:rsidR="009858DA">
        <w:rPr>
          <w:rFonts w:eastAsiaTheme="majorEastAsia" w:cstheme="majorBidi"/>
          <w:bCs/>
          <w:szCs w:val="24"/>
        </w:rPr>
        <w:t>y</w:t>
      </w:r>
      <w:r w:rsidR="00524E87">
        <w:rPr>
          <w:rFonts w:eastAsiaTheme="majorEastAsia" w:cstheme="majorBidi"/>
          <w:bCs/>
          <w:szCs w:val="24"/>
        </w:rPr>
        <w:t xml:space="preserve"> key decision points. </w:t>
      </w:r>
    </w:p>
    <w:p w14:paraId="72767A46" w14:textId="7B5F3448" w:rsidR="00FE7BE5" w:rsidRDefault="00FE7BE5" w:rsidP="00357B53">
      <w:pPr>
        <w:rPr>
          <w:rFonts w:eastAsiaTheme="majorEastAsia" w:cstheme="majorBidi"/>
          <w:b/>
          <w:szCs w:val="24"/>
        </w:rPr>
      </w:pPr>
      <w:r>
        <w:rPr>
          <w:rFonts w:eastAsiaTheme="majorEastAsia" w:cstheme="majorBidi"/>
          <w:b/>
          <w:szCs w:val="24"/>
        </w:rPr>
        <w:t>Asset information requirements</w:t>
      </w:r>
      <w:r w:rsidR="000246B9">
        <w:rPr>
          <w:rFonts w:eastAsiaTheme="majorEastAsia" w:cstheme="majorBidi"/>
          <w:b/>
          <w:szCs w:val="24"/>
        </w:rPr>
        <w:t xml:space="preserve"> (AIR)</w:t>
      </w:r>
      <w:r>
        <w:rPr>
          <w:rFonts w:eastAsiaTheme="majorEastAsia" w:cstheme="majorBidi"/>
          <w:b/>
          <w:szCs w:val="24"/>
        </w:rPr>
        <w:t>:</w:t>
      </w:r>
      <w:r w:rsidR="008D0C35">
        <w:rPr>
          <w:rFonts w:eastAsiaTheme="majorEastAsia" w:cstheme="majorBidi"/>
          <w:b/>
          <w:szCs w:val="24"/>
        </w:rPr>
        <w:t xml:space="preserve"> </w:t>
      </w:r>
      <w:r w:rsidR="00EA0245" w:rsidRPr="0090558A">
        <w:rPr>
          <w:rFonts w:eastAsiaTheme="majorEastAsia" w:cstheme="majorBidi"/>
          <w:bCs/>
          <w:szCs w:val="24"/>
        </w:rPr>
        <w:t xml:space="preserve">are </w:t>
      </w:r>
      <w:r w:rsidR="00930CDD" w:rsidRPr="0090558A">
        <w:rPr>
          <w:rFonts w:eastAsiaTheme="majorEastAsia" w:cstheme="majorBidi"/>
          <w:bCs/>
          <w:szCs w:val="24"/>
        </w:rPr>
        <w:t xml:space="preserve">relative to </w:t>
      </w:r>
      <w:r w:rsidR="005B73AC" w:rsidRPr="0090558A">
        <w:rPr>
          <w:rFonts w:eastAsiaTheme="majorEastAsia" w:cstheme="majorBidi"/>
          <w:bCs/>
          <w:szCs w:val="24"/>
        </w:rPr>
        <w:t xml:space="preserve">the operation and maintenance of an asset </w:t>
      </w:r>
      <w:r w:rsidR="003C4E24" w:rsidRPr="0090558A">
        <w:rPr>
          <w:rFonts w:eastAsiaTheme="majorEastAsia" w:cstheme="majorBidi"/>
          <w:bCs/>
          <w:szCs w:val="24"/>
        </w:rPr>
        <w:t>and set out the</w:t>
      </w:r>
      <w:r w:rsidR="0032247D" w:rsidRPr="0090558A">
        <w:rPr>
          <w:rFonts w:eastAsiaTheme="majorEastAsia" w:cstheme="majorBidi"/>
          <w:bCs/>
          <w:szCs w:val="24"/>
        </w:rPr>
        <w:t xml:space="preserve"> detailed</w:t>
      </w:r>
      <w:r w:rsidR="003C4E24" w:rsidRPr="0090558A">
        <w:rPr>
          <w:rFonts w:eastAsiaTheme="majorEastAsia" w:cstheme="majorBidi"/>
          <w:bCs/>
          <w:szCs w:val="24"/>
        </w:rPr>
        <w:t xml:space="preserve"> </w:t>
      </w:r>
      <w:r w:rsidR="00B476CA" w:rsidRPr="0090558A">
        <w:rPr>
          <w:rFonts w:eastAsiaTheme="majorEastAsia" w:cstheme="majorBidi"/>
          <w:bCs/>
          <w:szCs w:val="24"/>
        </w:rPr>
        <w:t xml:space="preserve">information </w:t>
      </w:r>
      <w:r w:rsidR="00754A79" w:rsidRPr="0090558A">
        <w:rPr>
          <w:rFonts w:eastAsiaTheme="majorEastAsia" w:cstheme="majorBidi"/>
          <w:bCs/>
          <w:szCs w:val="24"/>
        </w:rPr>
        <w:t xml:space="preserve">needed </w:t>
      </w:r>
      <w:r w:rsidR="00427FF1" w:rsidRPr="0090558A">
        <w:rPr>
          <w:rFonts w:eastAsiaTheme="majorEastAsia" w:cstheme="majorBidi"/>
          <w:bCs/>
          <w:szCs w:val="24"/>
        </w:rPr>
        <w:t xml:space="preserve">by the appointing party </w:t>
      </w:r>
      <w:r w:rsidR="00231051" w:rsidRPr="0090558A">
        <w:rPr>
          <w:rFonts w:eastAsiaTheme="majorEastAsia" w:cstheme="majorBidi"/>
          <w:bCs/>
          <w:szCs w:val="24"/>
        </w:rPr>
        <w:t xml:space="preserve">to </w:t>
      </w:r>
      <w:r w:rsidR="001E5AD9" w:rsidRPr="0090558A">
        <w:rPr>
          <w:rFonts w:eastAsiaTheme="majorEastAsia" w:cstheme="majorBidi"/>
          <w:bCs/>
          <w:szCs w:val="24"/>
        </w:rPr>
        <w:t xml:space="preserve">effectively </w:t>
      </w:r>
      <w:r w:rsidR="00231051" w:rsidRPr="0090558A">
        <w:rPr>
          <w:rFonts w:eastAsiaTheme="majorEastAsia" w:cstheme="majorBidi"/>
          <w:bCs/>
          <w:szCs w:val="24"/>
        </w:rPr>
        <w:t xml:space="preserve">manage </w:t>
      </w:r>
      <w:r w:rsidR="001E5AD9" w:rsidRPr="0090558A">
        <w:rPr>
          <w:rFonts w:eastAsiaTheme="majorEastAsia" w:cstheme="majorBidi"/>
          <w:bCs/>
          <w:szCs w:val="24"/>
        </w:rPr>
        <w:t xml:space="preserve">a </w:t>
      </w:r>
      <w:r w:rsidR="0090558A" w:rsidRPr="0090558A">
        <w:rPr>
          <w:rFonts w:eastAsiaTheme="majorEastAsia" w:cstheme="majorBidi"/>
          <w:bCs/>
          <w:szCs w:val="24"/>
        </w:rPr>
        <w:t>physical asset</w:t>
      </w:r>
      <w:r w:rsidR="006F6DA5" w:rsidRPr="0090558A">
        <w:rPr>
          <w:rFonts w:eastAsiaTheme="majorEastAsia" w:cstheme="majorBidi"/>
          <w:bCs/>
          <w:szCs w:val="24"/>
        </w:rPr>
        <w:t xml:space="preserve"> </w:t>
      </w:r>
      <w:r w:rsidR="005A6D2C">
        <w:rPr>
          <w:rFonts w:eastAsiaTheme="majorEastAsia" w:cstheme="majorBidi"/>
          <w:bCs/>
          <w:szCs w:val="24"/>
        </w:rPr>
        <w:t>during</w:t>
      </w:r>
      <w:r w:rsidR="001E5AD9" w:rsidRPr="0090558A">
        <w:rPr>
          <w:rFonts w:eastAsiaTheme="majorEastAsia" w:cstheme="majorBidi"/>
          <w:bCs/>
          <w:szCs w:val="24"/>
        </w:rPr>
        <w:t xml:space="preserve"> </w:t>
      </w:r>
      <w:r w:rsidR="0090558A" w:rsidRPr="0090558A">
        <w:rPr>
          <w:rFonts w:eastAsiaTheme="majorEastAsia" w:cstheme="majorBidi"/>
          <w:bCs/>
          <w:szCs w:val="24"/>
        </w:rPr>
        <w:t>its</w:t>
      </w:r>
      <w:r w:rsidR="001E5AD9" w:rsidRPr="0090558A">
        <w:rPr>
          <w:rFonts w:eastAsiaTheme="majorEastAsia" w:cstheme="majorBidi"/>
          <w:bCs/>
          <w:szCs w:val="24"/>
        </w:rPr>
        <w:t xml:space="preserve"> </w:t>
      </w:r>
      <w:r w:rsidR="00315480" w:rsidRPr="0090558A">
        <w:rPr>
          <w:rFonts w:eastAsiaTheme="majorEastAsia" w:cstheme="majorBidi"/>
          <w:bCs/>
          <w:szCs w:val="24"/>
        </w:rPr>
        <w:t>lifecycle</w:t>
      </w:r>
      <w:r w:rsidR="00FF6372" w:rsidRPr="0090558A">
        <w:rPr>
          <w:rFonts w:eastAsiaTheme="majorEastAsia" w:cstheme="majorBidi"/>
          <w:bCs/>
          <w:szCs w:val="24"/>
        </w:rPr>
        <w:t xml:space="preserve">. </w:t>
      </w:r>
      <w:r w:rsidR="006A0FDC">
        <w:rPr>
          <w:rFonts w:eastAsiaTheme="majorEastAsia" w:cstheme="majorBidi"/>
          <w:bCs/>
          <w:szCs w:val="24"/>
        </w:rPr>
        <w:t xml:space="preserve">During </w:t>
      </w:r>
      <w:r w:rsidR="005B1968">
        <w:rPr>
          <w:rFonts w:eastAsiaTheme="majorEastAsia" w:cstheme="majorBidi"/>
          <w:bCs/>
          <w:szCs w:val="24"/>
        </w:rPr>
        <w:t xml:space="preserve">design and </w:t>
      </w:r>
      <w:r w:rsidR="00381069">
        <w:rPr>
          <w:rFonts w:eastAsiaTheme="majorEastAsia" w:cstheme="majorBidi"/>
          <w:bCs/>
          <w:szCs w:val="24"/>
        </w:rPr>
        <w:t>construction</w:t>
      </w:r>
      <w:r w:rsidR="00AF0B0B">
        <w:rPr>
          <w:rFonts w:eastAsiaTheme="majorEastAsia" w:cstheme="majorBidi"/>
          <w:bCs/>
          <w:szCs w:val="24"/>
        </w:rPr>
        <w:t xml:space="preserve"> stages</w:t>
      </w:r>
      <w:r w:rsidR="005B1968">
        <w:rPr>
          <w:rFonts w:eastAsiaTheme="majorEastAsia" w:cstheme="majorBidi"/>
          <w:bCs/>
          <w:szCs w:val="24"/>
        </w:rPr>
        <w:t xml:space="preserve"> the </w:t>
      </w:r>
      <w:r w:rsidR="00381069">
        <w:rPr>
          <w:rFonts w:eastAsiaTheme="majorEastAsia" w:cstheme="majorBidi"/>
          <w:bCs/>
          <w:szCs w:val="24"/>
        </w:rPr>
        <w:t xml:space="preserve">project </w:t>
      </w:r>
      <w:r w:rsidR="00CC77A3">
        <w:rPr>
          <w:rFonts w:eastAsiaTheme="majorEastAsia" w:cstheme="majorBidi"/>
          <w:bCs/>
          <w:szCs w:val="24"/>
        </w:rPr>
        <w:t xml:space="preserve">AIR will form part of the EIR to </w:t>
      </w:r>
      <w:r w:rsidR="0082529F">
        <w:rPr>
          <w:rFonts w:eastAsiaTheme="majorEastAsia" w:cstheme="majorBidi"/>
          <w:bCs/>
          <w:szCs w:val="24"/>
        </w:rPr>
        <w:t xml:space="preserve">deliver </w:t>
      </w:r>
      <w:r w:rsidR="00447FE7">
        <w:rPr>
          <w:rFonts w:eastAsiaTheme="majorEastAsia" w:cstheme="majorBidi"/>
          <w:bCs/>
          <w:szCs w:val="24"/>
        </w:rPr>
        <w:t>related information</w:t>
      </w:r>
      <w:r w:rsidR="00DB0B75">
        <w:rPr>
          <w:rFonts w:eastAsiaTheme="majorEastAsia" w:cstheme="majorBidi"/>
          <w:bCs/>
          <w:szCs w:val="24"/>
        </w:rPr>
        <w:t xml:space="preserve"> </w:t>
      </w:r>
      <w:r w:rsidR="00D31865">
        <w:rPr>
          <w:rFonts w:eastAsiaTheme="majorEastAsia" w:cstheme="majorBidi"/>
          <w:bCs/>
          <w:szCs w:val="24"/>
        </w:rPr>
        <w:t xml:space="preserve">for asset </w:t>
      </w:r>
      <w:r w:rsidR="005F40FD">
        <w:rPr>
          <w:rFonts w:eastAsiaTheme="majorEastAsia" w:cstheme="majorBidi"/>
          <w:bCs/>
          <w:szCs w:val="24"/>
        </w:rPr>
        <w:t>handover</w:t>
      </w:r>
      <w:r w:rsidR="00B035A3">
        <w:rPr>
          <w:rFonts w:eastAsiaTheme="majorEastAsia" w:cstheme="majorBidi"/>
          <w:bCs/>
          <w:szCs w:val="24"/>
        </w:rPr>
        <w:t xml:space="preserve"> and onward </w:t>
      </w:r>
      <w:r w:rsidR="00456182">
        <w:rPr>
          <w:rFonts w:eastAsiaTheme="majorEastAsia" w:cstheme="majorBidi"/>
          <w:bCs/>
          <w:szCs w:val="24"/>
        </w:rPr>
        <w:t xml:space="preserve">operational </w:t>
      </w:r>
      <w:r w:rsidR="00923E0F">
        <w:rPr>
          <w:rFonts w:eastAsiaTheme="majorEastAsia" w:cstheme="majorBidi"/>
          <w:bCs/>
          <w:szCs w:val="24"/>
        </w:rPr>
        <w:t>management</w:t>
      </w:r>
      <w:r w:rsidR="00246C47">
        <w:rPr>
          <w:rFonts w:eastAsiaTheme="majorEastAsia" w:cstheme="majorBidi"/>
          <w:bCs/>
          <w:szCs w:val="24"/>
        </w:rPr>
        <w:t xml:space="preserve"> purposes</w:t>
      </w:r>
      <w:r w:rsidR="00923E0F">
        <w:rPr>
          <w:rFonts w:eastAsiaTheme="majorEastAsia" w:cstheme="majorBidi"/>
          <w:bCs/>
          <w:szCs w:val="24"/>
        </w:rPr>
        <w:t>.</w:t>
      </w:r>
    </w:p>
    <w:p w14:paraId="65CDCAAD" w14:textId="46FFDE3D" w:rsidR="00246D3B" w:rsidRDefault="006A6DCA" w:rsidP="00357B53">
      <w:pPr>
        <w:ind w:firstLine="11"/>
        <w:rPr>
          <w:rFonts w:eastAsiaTheme="majorEastAsia" w:cstheme="majorBidi"/>
          <w:bCs/>
          <w:szCs w:val="24"/>
        </w:rPr>
      </w:pPr>
      <w:r>
        <w:rPr>
          <w:rFonts w:eastAsiaTheme="majorEastAsia" w:cstheme="majorBidi"/>
          <w:b/>
          <w:szCs w:val="24"/>
        </w:rPr>
        <w:t>Exchange information requirements</w:t>
      </w:r>
      <w:r w:rsidR="00C45B0F">
        <w:rPr>
          <w:rFonts w:eastAsiaTheme="majorEastAsia" w:cstheme="majorBidi"/>
          <w:b/>
          <w:szCs w:val="24"/>
        </w:rPr>
        <w:t xml:space="preserve"> (EIR)</w:t>
      </w:r>
      <w:r>
        <w:rPr>
          <w:rFonts w:eastAsiaTheme="majorEastAsia" w:cstheme="majorBidi"/>
          <w:b/>
          <w:szCs w:val="24"/>
        </w:rPr>
        <w:t>:</w:t>
      </w:r>
      <w:r w:rsidR="00D26C65">
        <w:rPr>
          <w:rFonts w:eastAsiaTheme="majorEastAsia" w:cstheme="majorBidi"/>
          <w:b/>
          <w:szCs w:val="24"/>
        </w:rPr>
        <w:t xml:space="preserve"> </w:t>
      </w:r>
      <w:r w:rsidR="00B85A83">
        <w:rPr>
          <w:rFonts w:eastAsiaTheme="majorEastAsia" w:cstheme="majorBidi"/>
          <w:bCs/>
          <w:szCs w:val="24"/>
        </w:rPr>
        <w:t xml:space="preserve">derived from the </w:t>
      </w:r>
      <w:r w:rsidR="006340D3">
        <w:rPr>
          <w:rFonts w:eastAsiaTheme="majorEastAsia" w:cstheme="majorBidi"/>
          <w:bCs/>
          <w:szCs w:val="24"/>
        </w:rPr>
        <w:t xml:space="preserve">project </w:t>
      </w:r>
      <w:r w:rsidR="00913E9C">
        <w:rPr>
          <w:rFonts w:eastAsiaTheme="majorEastAsia" w:cstheme="majorBidi"/>
          <w:bCs/>
          <w:szCs w:val="24"/>
        </w:rPr>
        <w:t xml:space="preserve">and asset information requirements </w:t>
      </w:r>
      <w:r w:rsidR="002B6487">
        <w:rPr>
          <w:rFonts w:eastAsiaTheme="majorEastAsia" w:cstheme="majorBidi"/>
          <w:bCs/>
          <w:szCs w:val="24"/>
        </w:rPr>
        <w:t>as</w:t>
      </w:r>
      <w:r w:rsidR="007A0C9B">
        <w:rPr>
          <w:rFonts w:eastAsiaTheme="majorEastAsia" w:cstheme="majorBidi"/>
          <w:bCs/>
          <w:szCs w:val="24"/>
        </w:rPr>
        <w:t xml:space="preserve"> </w:t>
      </w:r>
      <w:r w:rsidR="0043368C">
        <w:rPr>
          <w:rFonts w:eastAsiaTheme="majorEastAsia" w:cstheme="majorBidi"/>
          <w:bCs/>
          <w:szCs w:val="24"/>
        </w:rPr>
        <w:t>information</w:t>
      </w:r>
      <w:r w:rsidR="00C142F8">
        <w:rPr>
          <w:rFonts w:eastAsiaTheme="majorEastAsia" w:cstheme="majorBidi"/>
          <w:bCs/>
          <w:szCs w:val="24"/>
        </w:rPr>
        <w:t xml:space="preserve"> </w:t>
      </w:r>
      <w:r w:rsidR="00C80ECA">
        <w:rPr>
          <w:rFonts w:eastAsiaTheme="majorEastAsia" w:cstheme="majorBidi"/>
          <w:bCs/>
          <w:szCs w:val="24"/>
        </w:rPr>
        <w:t xml:space="preserve">to be </w:t>
      </w:r>
      <w:r w:rsidR="00184BDF">
        <w:rPr>
          <w:rFonts w:eastAsiaTheme="majorEastAsia" w:cstheme="majorBidi"/>
          <w:bCs/>
          <w:szCs w:val="24"/>
        </w:rPr>
        <w:t xml:space="preserve">delivered </w:t>
      </w:r>
      <w:r w:rsidR="008E59BC">
        <w:rPr>
          <w:rFonts w:eastAsiaTheme="majorEastAsia" w:cstheme="majorBidi"/>
          <w:bCs/>
          <w:szCs w:val="24"/>
        </w:rPr>
        <w:t xml:space="preserve">(exchanged) </w:t>
      </w:r>
      <w:r w:rsidR="001C25A7">
        <w:rPr>
          <w:rFonts w:eastAsiaTheme="majorEastAsia" w:cstheme="majorBidi"/>
          <w:bCs/>
          <w:szCs w:val="24"/>
        </w:rPr>
        <w:t>by</w:t>
      </w:r>
      <w:r w:rsidR="009E42C7">
        <w:rPr>
          <w:rFonts w:eastAsiaTheme="majorEastAsia" w:cstheme="majorBidi"/>
          <w:bCs/>
          <w:szCs w:val="24"/>
        </w:rPr>
        <w:t xml:space="preserve"> respective </w:t>
      </w:r>
      <w:r w:rsidR="005B0D95">
        <w:rPr>
          <w:rFonts w:eastAsiaTheme="majorEastAsia" w:cstheme="majorBidi"/>
          <w:bCs/>
          <w:szCs w:val="24"/>
        </w:rPr>
        <w:t xml:space="preserve">lead appointed </w:t>
      </w:r>
      <w:r w:rsidR="000821A9">
        <w:rPr>
          <w:rFonts w:eastAsiaTheme="majorEastAsia" w:cstheme="majorBidi"/>
          <w:bCs/>
          <w:szCs w:val="24"/>
        </w:rPr>
        <w:t>parties</w:t>
      </w:r>
      <w:r w:rsidR="000B2347">
        <w:rPr>
          <w:rFonts w:eastAsiaTheme="majorEastAsia" w:cstheme="majorBidi"/>
          <w:bCs/>
          <w:szCs w:val="24"/>
        </w:rPr>
        <w:t xml:space="preserve"> to the appointing party (client)</w:t>
      </w:r>
      <w:r w:rsidR="00320D9C">
        <w:rPr>
          <w:rFonts w:eastAsiaTheme="majorEastAsia" w:cstheme="majorBidi"/>
          <w:bCs/>
          <w:szCs w:val="24"/>
        </w:rPr>
        <w:t xml:space="preserve"> </w:t>
      </w:r>
      <w:r w:rsidR="001C25A7">
        <w:rPr>
          <w:rFonts w:eastAsiaTheme="majorEastAsia" w:cstheme="majorBidi"/>
          <w:bCs/>
          <w:szCs w:val="24"/>
        </w:rPr>
        <w:t xml:space="preserve">at </w:t>
      </w:r>
      <w:r w:rsidR="00731BAD">
        <w:rPr>
          <w:rFonts w:eastAsiaTheme="majorEastAsia" w:cstheme="majorBidi"/>
          <w:bCs/>
          <w:szCs w:val="24"/>
        </w:rPr>
        <w:t xml:space="preserve">key </w:t>
      </w:r>
      <w:r w:rsidR="00121118">
        <w:rPr>
          <w:rFonts w:eastAsiaTheme="majorEastAsia" w:cstheme="majorBidi"/>
          <w:bCs/>
          <w:szCs w:val="24"/>
        </w:rPr>
        <w:t xml:space="preserve">project delivery milestones. </w:t>
      </w:r>
      <w:r w:rsidR="00C45B0F">
        <w:rPr>
          <w:rFonts w:eastAsiaTheme="majorEastAsia" w:cstheme="majorBidi"/>
          <w:bCs/>
          <w:szCs w:val="24"/>
        </w:rPr>
        <w:t>Each EIR</w:t>
      </w:r>
      <w:r w:rsidR="000A0D6D">
        <w:rPr>
          <w:rFonts w:eastAsiaTheme="majorEastAsia" w:cstheme="majorBidi"/>
          <w:bCs/>
          <w:szCs w:val="24"/>
        </w:rPr>
        <w:t xml:space="preserve"> is </w:t>
      </w:r>
      <w:r w:rsidR="00845A29">
        <w:rPr>
          <w:rFonts w:eastAsiaTheme="majorEastAsia" w:cstheme="majorBidi"/>
          <w:bCs/>
          <w:szCs w:val="24"/>
        </w:rPr>
        <w:t>appointment</w:t>
      </w:r>
      <w:r w:rsidR="000A0D6D">
        <w:rPr>
          <w:rFonts w:eastAsiaTheme="majorEastAsia" w:cstheme="majorBidi"/>
          <w:bCs/>
          <w:szCs w:val="24"/>
        </w:rPr>
        <w:t xml:space="preserve"> specific</w:t>
      </w:r>
      <w:r w:rsidR="0074798F">
        <w:rPr>
          <w:rFonts w:eastAsiaTheme="majorEastAsia" w:cstheme="majorBidi"/>
          <w:bCs/>
          <w:szCs w:val="24"/>
        </w:rPr>
        <w:t xml:space="preserve"> and forms part of the invitation to tender pack for each lead appointed party.</w:t>
      </w:r>
    </w:p>
    <w:p w14:paraId="60FDA618" w14:textId="77777777" w:rsidR="00A51566" w:rsidRDefault="00A51566" w:rsidP="00357B53">
      <w:pPr>
        <w:ind w:firstLine="11"/>
        <w:rPr>
          <w:rFonts w:eastAsiaTheme="majorEastAsia" w:cstheme="majorBidi"/>
          <w:bCs/>
          <w:szCs w:val="24"/>
        </w:rPr>
      </w:pPr>
    </w:p>
    <w:p w14:paraId="05667105" w14:textId="35BC3859" w:rsidR="00046E32" w:rsidRPr="00D22378" w:rsidRDefault="00046E32" w:rsidP="00D22378">
      <w:pPr>
        <w:pStyle w:val="ListParagraph"/>
        <w:numPr>
          <w:ilvl w:val="1"/>
          <w:numId w:val="20"/>
        </w:numPr>
        <w:rPr>
          <w:vanish/>
          <w:color w:val="0070C0"/>
          <w:sz w:val="32"/>
          <w:szCs w:val="32"/>
        </w:rPr>
      </w:pPr>
    </w:p>
    <w:p w14:paraId="1B41D66C" w14:textId="77777777" w:rsidR="00046E32" w:rsidRPr="00046E32" w:rsidRDefault="00046E32" w:rsidP="00046E32">
      <w:pPr>
        <w:pStyle w:val="ListParagraph"/>
        <w:numPr>
          <w:ilvl w:val="0"/>
          <w:numId w:val="20"/>
        </w:numPr>
        <w:spacing w:after="160" w:line="259" w:lineRule="auto"/>
        <w:rPr>
          <w:vanish/>
          <w:color w:val="0070C0"/>
          <w:sz w:val="32"/>
          <w:szCs w:val="32"/>
        </w:rPr>
      </w:pPr>
    </w:p>
    <w:p w14:paraId="6B23294D" w14:textId="77777777" w:rsidR="00046E32" w:rsidRPr="00046E32" w:rsidRDefault="00046E32" w:rsidP="00046E32">
      <w:pPr>
        <w:pStyle w:val="ListParagraph"/>
        <w:numPr>
          <w:ilvl w:val="1"/>
          <w:numId w:val="20"/>
        </w:numPr>
        <w:spacing w:after="160" w:line="259" w:lineRule="auto"/>
        <w:rPr>
          <w:vanish/>
          <w:color w:val="0070C0"/>
          <w:sz w:val="32"/>
          <w:szCs w:val="32"/>
        </w:rPr>
      </w:pPr>
    </w:p>
    <w:p w14:paraId="421AA5F1" w14:textId="77777777" w:rsidR="00046E32" w:rsidRPr="00046E32" w:rsidRDefault="00046E32" w:rsidP="00046E32">
      <w:pPr>
        <w:pStyle w:val="ListParagraph"/>
        <w:numPr>
          <w:ilvl w:val="1"/>
          <w:numId w:val="20"/>
        </w:numPr>
        <w:spacing w:after="160" w:line="259" w:lineRule="auto"/>
        <w:rPr>
          <w:vanish/>
          <w:color w:val="0070C0"/>
          <w:sz w:val="32"/>
          <w:szCs w:val="32"/>
        </w:rPr>
      </w:pPr>
    </w:p>
    <w:p w14:paraId="1C6F751B" w14:textId="4605EDEC" w:rsidR="00D366A7" w:rsidRPr="00E773F7" w:rsidRDefault="00D366A7" w:rsidP="00246D3B">
      <w:pPr>
        <w:pStyle w:val="ListParagraph"/>
        <w:numPr>
          <w:ilvl w:val="1"/>
          <w:numId w:val="20"/>
        </w:numPr>
        <w:spacing w:after="160" w:line="259" w:lineRule="auto"/>
        <w:ind w:left="709" w:hanging="709"/>
        <w:rPr>
          <w:color w:val="4472C4" w:themeColor="accent5"/>
          <w:sz w:val="32"/>
          <w:szCs w:val="32"/>
        </w:rPr>
      </w:pPr>
      <w:r w:rsidRPr="00E773F7">
        <w:rPr>
          <w:color w:val="4472C4" w:themeColor="accent5"/>
          <w:sz w:val="32"/>
          <w:szCs w:val="32"/>
        </w:rPr>
        <w:t>Required Templates</w:t>
      </w:r>
    </w:p>
    <w:p w14:paraId="292F5735" w14:textId="75A266EC" w:rsidR="002B36E8" w:rsidRDefault="002B36E8" w:rsidP="00357B53">
      <w:r w:rsidRPr="002B36E8">
        <w:t xml:space="preserve">When delivering these services, the bidder for </w:t>
      </w:r>
      <w:r w:rsidR="00B77A3F">
        <w:rPr>
          <w:color w:val="FF0000"/>
        </w:rPr>
        <w:t xml:space="preserve">[insert project name] </w:t>
      </w:r>
      <w:r w:rsidRPr="002B36E8">
        <w:t>should adopt the following</w:t>
      </w:r>
      <w:r w:rsidR="00246D3B">
        <w:t xml:space="preserve"> </w:t>
      </w:r>
      <w:r w:rsidRPr="002B36E8">
        <w:t>template documents:</w:t>
      </w:r>
    </w:p>
    <w:p w14:paraId="349CFA1D" w14:textId="24C2226E" w:rsidR="002B36E8" w:rsidRDefault="00046E32" w:rsidP="00EE2284">
      <w:pPr>
        <w:pStyle w:val="ListParagraph"/>
        <w:numPr>
          <w:ilvl w:val="0"/>
          <w:numId w:val="33"/>
        </w:numPr>
      </w:pPr>
      <w:r>
        <w:t xml:space="preserve">SFT </w:t>
      </w:r>
      <w:r w:rsidR="002B36E8">
        <w:t>Standard Information Management Plan</w:t>
      </w:r>
      <w:r w:rsidR="00663424">
        <w:t xml:space="preserve"> (SIMP)</w:t>
      </w:r>
      <w:r w:rsidR="002E1A5A">
        <w:t xml:space="preserve"> version </w:t>
      </w:r>
      <w:r w:rsidR="002E1A5A" w:rsidRPr="002E1A5A">
        <w:rPr>
          <w:color w:val="FF0000"/>
        </w:rPr>
        <w:t>[x]</w:t>
      </w:r>
      <w:r w:rsidR="00663424">
        <w:t xml:space="preserve">. </w:t>
      </w:r>
      <w:r w:rsidR="002B36E8">
        <w:t xml:space="preserve">Refer to </w:t>
      </w:r>
      <w:r w:rsidR="00EE2284">
        <w:t xml:space="preserve">links in </w:t>
      </w:r>
      <w:r w:rsidR="00FA12F6">
        <w:t>appendix A</w:t>
      </w:r>
      <w:r w:rsidR="00EE2284">
        <w:t>.</w:t>
      </w:r>
    </w:p>
    <w:p w14:paraId="27C4FD3A" w14:textId="61DDE606" w:rsidR="002B36E8" w:rsidRPr="001B4F9E" w:rsidRDefault="00FA12F6" w:rsidP="00357B53">
      <w:pPr>
        <w:rPr>
          <w:i/>
          <w:iCs/>
          <w:color w:val="4472C4" w:themeColor="accent5"/>
        </w:rPr>
      </w:pPr>
      <w:r w:rsidRPr="001B4F9E">
        <w:rPr>
          <w:i/>
          <w:iCs/>
          <w:color w:val="4472C4" w:themeColor="accent5"/>
        </w:rPr>
        <w:t>[</w:t>
      </w:r>
      <w:r w:rsidR="002B36E8" w:rsidRPr="001B4F9E">
        <w:rPr>
          <w:i/>
          <w:iCs/>
          <w:color w:val="4472C4" w:themeColor="accent5"/>
        </w:rPr>
        <w:t xml:space="preserve">Insert link to other documents to be adopted by bidder </w:t>
      </w:r>
      <w:r w:rsidR="0017236B" w:rsidRPr="001B4F9E">
        <w:rPr>
          <w:i/>
          <w:iCs/>
          <w:color w:val="4472C4" w:themeColor="accent5"/>
        </w:rPr>
        <w:t>e.g</w:t>
      </w:r>
      <w:r w:rsidR="004E1770" w:rsidRPr="001B4F9E">
        <w:rPr>
          <w:i/>
          <w:iCs/>
          <w:color w:val="4472C4" w:themeColor="accent5"/>
        </w:rPr>
        <w:t>.</w:t>
      </w:r>
      <w:r w:rsidR="0017236B" w:rsidRPr="001B4F9E">
        <w:rPr>
          <w:i/>
          <w:iCs/>
          <w:color w:val="4472C4" w:themeColor="accent5"/>
        </w:rPr>
        <w:t xml:space="preserve"> SFT </w:t>
      </w:r>
      <w:r w:rsidR="00745960" w:rsidRPr="001B4F9E">
        <w:rPr>
          <w:i/>
          <w:iCs/>
          <w:color w:val="4472C4" w:themeColor="accent5"/>
        </w:rPr>
        <w:t>SIMP</w:t>
      </w:r>
      <w:r w:rsidR="0004680A" w:rsidRPr="001B4F9E">
        <w:rPr>
          <w:i/>
          <w:iCs/>
          <w:color w:val="4472C4" w:themeColor="accent5"/>
        </w:rPr>
        <w:t xml:space="preserve"> </w:t>
      </w:r>
      <w:r w:rsidR="00A145DE" w:rsidRPr="001B4F9E">
        <w:rPr>
          <w:i/>
          <w:iCs/>
          <w:color w:val="4472C4" w:themeColor="accent5"/>
        </w:rPr>
        <w:t xml:space="preserve">project information strategy </w:t>
      </w:r>
      <w:r w:rsidR="00EC7DF2" w:rsidRPr="001B4F9E">
        <w:rPr>
          <w:i/>
          <w:iCs/>
          <w:color w:val="4472C4" w:themeColor="accent5"/>
        </w:rPr>
        <w:t xml:space="preserve">dashboard, </w:t>
      </w:r>
      <w:r w:rsidR="0004680A" w:rsidRPr="001B4F9E">
        <w:rPr>
          <w:i/>
          <w:iCs/>
          <w:color w:val="4472C4" w:themeColor="accent5"/>
        </w:rPr>
        <w:t>templates</w:t>
      </w:r>
      <w:r w:rsidR="004E1770" w:rsidRPr="001B4F9E">
        <w:rPr>
          <w:i/>
          <w:iCs/>
          <w:color w:val="4472C4" w:themeColor="accent5"/>
        </w:rPr>
        <w:t>, CAFM import sheets</w:t>
      </w:r>
      <w:r w:rsidR="00D03E74" w:rsidRPr="001B4F9E">
        <w:rPr>
          <w:i/>
          <w:iCs/>
          <w:color w:val="4472C4" w:themeColor="accent5"/>
        </w:rPr>
        <w:t>]</w:t>
      </w:r>
    </w:p>
    <w:p w14:paraId="4B8D8F7A" w14:textId="51B3C304" w:rsidR="00467201" w:rsidRDefault="00467201" w:rsidP="00357B53">
      <w:pPr>
        <w:rPr>
          <w:color w:val="FF0000"/>
        </w:rPr>
      </w:pPr>
    </w:p>
    <w:p w14:paraId="784D4292" w14:textId="77777777" w:rsidR="00A51566" w:rsidRDefault="00A51566" w:rsidP="00357B53">
      <w:pPr>
        <w:rPr>
          <w:color w:val="FF0000"/>
        </w:rPr>
      </w:pPr>
    </w:p>
    <w:p w14:paraId="2A60529A" w14:textId="275C2FE4" w:rsidR="005D689A" w:rsidRPr="0050619C" w:rsidRDefault="005D689A" w:rsidP="008F5710">
      <w:pPr>
        <w:pStyle w:val="Heading1"/>
        <w:numPr>
          <w:ilvl w:val="0"/>
          <w:numId w:val="38"/>
        </w:numPr>
      </w:pPr>
      <w:r w:rsidRPr="0050619C">
        <w:lastRenderedPageBreak/>
        <w:t>Scope of Works</w:t>
      </w:r>
    </w:p>
    <w:p w14:paraId="3F0404FE" w14:textId="79388585" w:rsidR="00934D9A" w:rsidRDefault="001E5DC5" w:rsidP="007F5438">
      <w:r>
        <w:t xml:space="preserve">The information manager will play a key role in supporting the </w:t>
      </w:r>
      <w:r w:rsidR="006161BB">
        <w:t xml:space="preserve">client / </w:t>
      </w:r>
      <w:r>
        <w:t xml:space="preserve">contracting authority implement and </w:t>
      </w:r>
      <w:r w:rsidR="00D0768B">
        <w:t xml:space="preserve">successfully </w:t>
      </w:r>
      <w:r>
        <w:t xml:space="preserve">deliver the </w:t>
      </w:r>
      <w:r w:rsidR="006B17CF">
        <w:t xml:space="preserve">Standard information management plan (SIMP) </w:t>
      </w:r>
      <w:r>
        <w:t xml:space="preserve">in </w:t>
      </w:r>
      <w:r w:rsidR="00D0768B">
        <w:t>accordance</w:t>
      </w:r>
      <w:r>
        <w:t xml:space="preserve"> with BS EN </w:t>
      </w:r>
      <w:r w:rsidR="00ED75FF">
        <w:t xml:space="preserve">ISO </w:t>
      </w:r>
      <w:r>
        <w:t xml:space="preserve">19650 parts 1 and 2.  </w:t>
      </w:r>
      <w:r w:rsidR="005405B2" w:rsidRPr="000357F9">
        <w:t xml:space="preserve">To </w:t>
      </w:r>
      <w:r w:rsidR="00A173AB" w:rsidRPr="000357F9">
        <w:t>support</w:t>
      </w:r>
      <w:r w:rsidR="005405B2" w:rsidRPr="000357F9">
        <w:t xml:space="preserve"> the appointment </w:t>
      </w:r>
      <w:r w:rsidR="00843BFC">
        <w:t xml:space="preserve">process </w:t>
      </w:r>
      <w:r w:rsidR="00264CCB">
        <w:t>this</w:t>
      </w:r>
      <w:r w:rsidR="005405B2" w:rsidRPr="000357F9">
        <w:t xml:space="preserve"> scope of services</w:t>
      </w:r>
      <w:r w:rsidR="00E07487">
        <w:t xml:space="preserve"> has </w:t>
      </w:r>
      <w:r w:rsidR="00457ED5">
        <w:t>included</w:t>
      </w:r>
      <w:r w:rsidR="008D6BE5">
        <w:t xml:space="preserve"> a</w:t>
      </w:r>
      <w:r w:rsidR="00A85977">
        <w:t xml:space="preserve"> range</w:t>
      </w:r>
      <w:r w:rsidR="008D6BE5">
        <w:t xml:space="preserve"> of </w:t>
      </w:r>
      <w:r w:rsidR="00DA7356">
        <w:t>principle</w:t>
      </w:r>
      <w:r w:rsidR="008D6BE5">
        <w:t xml:space="preserve"> </w:t>
      </w:r>
      <w:r w:rsidR="0055297B">
        <w:t>t</w:t>
      </w:r>
      <w:r w:rsidR="00651AE3">
        <w:t xml:space="preserve">asks </w:t>
      </w:r>
      <w:r w:rsidR="00E06479">
        <w:t>to be</w:t>
      </w:r>
      <w:r w:rsidR="00120EF2">
        <w:t xml:space="preserve"> delivered </w:t>
      </w:r>
      <w:r w:rsidR="0073751F">
        <w:t xml:space="preserve">at </w:t>
      </w:r>
      <w:r w:rsidR="00DA7356">
        <w:t xml:space="preserve">key </w:t>
      </w:r>
      <w:r w:rsidR="0087521B">
        <w:t>stages of the project</w:t>
      </w:r>
      <w:r w:rsidR="00A85977">
        <w:t xml:space="preserve">. </w:t>
      </w:r>
    </w:p>
    <w:p w14:paraId="3EEF730A" w14:textId="2048B088" w:rsidR="00AF21CF" w:rsidRDefault="00B37374" w:rsidP="007F5438">
      <w:r>
        <w:t xml:space="preserve">One </w:t>
      </w:r>
      <w:r w:rsidR="003D7512">
        <w:t>principle</w:t>
      </w:r>
      <w:r w:rsidR="00AF21CF" w:rsidRPr="000357F9">
        <w:t xml:space="preserve"> </w:t>
      </w:r>
      <w:r w:rsidR="00E53B44">
        <w:t>task</w:t>
      </w:r>
      <w:r w:rsidR="00AF21CF" w:rsidRPr="000357F9">
        <w:t xml:space="preserve"> is to ensure the project S</w:t>
      </w:r>
      <w:r w:rsidR="006E7A4B">
        <w:t>IMP</w:t>
      </w:r>
      <w:r w:rsidR="00AF21CF" w:rsidRPr="000357F9">
        <w:t xml:space="preserve"> is aligned to the </w:t>
      </w:r>
      <w:r w:rsidR="00482CB8">
        <w:t>client</w:t>
      </w:r>
      <w:r w:rsidR="006E7A4B">
        <w:t>/ contracting authority</w:t>
      </w:r>
      <w:r w:rsidR="00482CB8">
        <w:t xml:space="preserve">’s </w:t>
      </w:r>
      <w:r w:rsidR="00773F2A">
        <w:t xml:space="preserve">project </w:t>
      </w:r>
      <w:r w:rsidR="00C00BC5" w:rsidRPr="000357F9">
        <w:t xml:space="preserve">information requirements </w:t>
      </w:r>
      <w:r w:rsidR="0096134A">
        <w:t xml:space="preserve">(PIR) </w:t>
      </w:r>
      <w:r w:rsidR="00D85439" w:rsidRPr="000357F9">
        <w:t>an</w:t>
      </w:r>
      <w:r w:rsidR="00AF21CF" w:rsidRPr="000357F9">
        <w:t xml:space="preserve">d then apportioned for each </w:t>
      </w:r>
      <w:r w:rsidR="00CE4970">
        <w:t>l</w:t>
      </w:r>
      <w:r w:rsidR="00D85439" w:rsidRPr="000357F9">
        <w:t xml:space="preserve">ead appointed party </w:t>
      </w:r>
      <w:r w:rsidR="00AF21CF" w:rsidRPr="000357F9">
        <w:t>appointment</w:t>
      </w:r>
      <w:r w:rsidR="006C41EE" w:rsidRPr="000357F9">
        <w:t>, as</w:t>
      </w:r>
      <w:r w:rsidR="00B503EC" w:rsidRPr="000357F9">
        <w:t xml:space="preserve"> </w:t>
      </w:r>
      <w:r w:rsidR="006E5E2E">
        <w:t>illustrated</w:t>
      </w:r>
      <w:r w:rsidR="00AF21CF" w:rsidRPr="000357F9">
        <w:t xml:space="preserve"> below.  </w:t>
      </w:r>
    </w:p>
    <w:p w14:paraId="3FA317F1" w14:textId="1FA90DBA" w:rsidR="000C165C" w:rsidRDefault="000C165C" w:rsidP="000821A9">
      <w:r w:rsidRPr="000357F9">
        <w:rPr>
          <w:noProof/>
          <w:color w:val="0070C0"/>
          <w:sz w:val="36"/>
          <w:szCs w:val="36"/>
        </w:rPr>
        <w:drawing>
          <wp:anchor distT="0" distB="0" distL="114300" distR="114300" simplePos="0" relativeHeight="251692544" behindDoc="1" locked="0" layoutInCell="1" allowOverlap="1" wp14:anchorId="11875BB5" wp14:editId="5C871901">
            <wp:simplePos x="0" y="0"/>
            <wp:positionH relativeFrom="column">
              <wp:posOffset>669925</wp:posOffset>
            </wp:positionH>
            <wp:positionV relativeFrom="paragraph">
              <wp:posOffset>142335</wp:posOffset>
            </wp:positionV>
            <wp:extent cx="4277995" cy="3449320"/>
            <wp:effectExtent l="0" t="0" r="8255" b="0"/>
            <wp:wrapTight wrapText="bothSides">
              <wp:wrapPolygon edited="0">
                <wp:start x="0" y="0"/>
                <wp:lineTo x="0" y="21473"/>
                <wp:lineTo x="21545" y="21473"/>
                <wp:lineTo x="21545" y="0"/>
                <wp:lineTo x="0" y="0"/>
              </wp:wrapPolygon>
            </wp:wrapTight>
            <wp:docPr id="12" name="Picture 1">
              <a:extLst xmlns:a="http://schemas.openxmlformats.org/drawingml/2006/main">
                <a:ext uri="{FF2B5EF4-FFF2-40B4-BE49-F238E27FC236}">
                  <a16:creationId xmlns:a16="http://schemas.microsoft.com/office/drawing/2014/main" id="{0B68537B-E17F-4A1D-9956-9F9781E8A8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B68537B-E17F-4A1D-9956-9F9781E8A85C}"/>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l="11860"/>
                    <a:stretch/>
                  </pic:blipFill>
                  <pic:spPr>
                    <a:xfrm>
                      <a:off x="0" y="0"/>
                      <a:ext cx="4277995" cy="3449320"/>
                    </a:xfrm>
                    <a:prstGeom prst="rect">
                      <a:avLst/>
                    </a:prstGeom>
                  </pic:spPr>
                </pic:pic>
              </a:graphicData>
            </a:graphic>
            <wp14:sizeRelH relativeFrom="margin">
              <wp14:pctWidth>0</wp14:pctWidth>
            </wp14:sizeRelH>
            <wp14:sizeRelV relativeFrom="margin">
              <wp14:pctHeight>0</wp14:pctHeight>
            </wp14:sizeRelV>
          </wp:anchor>
        </w:drawing>
      </w:r>
    </w:p>
    <w:p w14:paraId="72DF0CB5" w14:textId="0A12555E" w:rsidR="00467201" w:rsidRDefault="00467201" w:rsidP="000821A9"/>
    <w:p w14:paraId="4263DA0A" w14:textId="6AE85F3A" w:rsidR="00467201" w:rsidRDefault="00467201" w:rsidP="000821A9"/>
    <w:p w14:paraId="0D14A774" w14:textId="54E4848D" w:rsidR="00467201" w:rsidRDefault="00467201" w:rsidP="000821A9"/>
    <w:p w14:paraId="0B530C52" w14:textId="02C3B631" w:rsidR="00467201" w:rsidRDefault="00467201" w:rsidP="000821A9"/>
    <w:p w14:paraId="532ABBF5" w14:textId="1DD911CF" w:rsidR="00467201" w:rsidRDefault="00467201" w:rsidP="000821A9"/>
    <w:p w14:paraId="366684EA" w14:textId="5E3DE7D3" w:rsidR="00467201" w:rsidRDefault="00467201" w:rsidP="000821A9"/>
    <w:p w14:paraId="7B3FF11F" w14:textId="40C7222E" w:rsidR="00467201" w:rsidRDefault="00467201" w:rsidP="000821A9"/>
    <w:p w14:paraId="557AAFC1" w14:textId="070CCC66" w:rsidR="00467201" w:rsidRDefault="00467201" w:rsidP="000821A9"/>
    <w:p w14:paraId="725E098E" w14:textId="5F8195F2" w:rsidR="00467201" w:rsidRDefault="000C165C" w:rsidP="000821A9">
      <w:r w:rsidRPr="000357F9">
        <w:rPr>
          <w:noProof/>
          <w:sz w:val="22"/>
          <w:szCs w:val="22"/>
        </w:rPr>
        <w:drawing>
          <wp:anchor distT="0" distB="0" distL="114300" distR="114300" simplePos="0" relativeHeight="251638272" behindDoc="1" locked="0" layoutInCell="1" allowOverlap="1" wp14:anchorId="4C13DB48" wp14:editId="401CF528">
            <wp:simplePos x="0" y="0"/>
            <wp:positionH relativeFrom="column">
              <wp:posOffset>629285</wp:posOffset>
            </wp:positionH>
            <wp:positionV relativeFrom="paragraph">
              <wp:posOffset>200025</wp:posOffset>
            </wp:positionV>
            <wp:extent cx="4319270" cy="1962150"/>
            <wp:effectExtent l="0" t="0" r="5080" b="0"/>
            <wp:wrapTight wrapText="bothSides">
              <wp:wrapPolygon edited="0">
                <wp:start x="0" y="0"/>
                <wp:lineTo x="0" y="21390"/>
                <wp:lineTo x="21530" y="21390"/>
                <wp:lineTo x="2153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319270" cy="1962150"/>
                    </a:xfrm>
                    <a:prstGeom prst="rect">
                      <a:avLst/>
                    </a:prstGeom>
                  </pic:spPr>
                </pic:pic>
              </a:graphicData>
            </a:graphic>
            <wp14:sizeRelH relativeFrom="margin">
              <wp14:pctWidth>0</wp14:pctWidth>
            </wp14:sizeRelH>
            <wp14:sizeRelV relativeFrom="margin">
              <wp14:pctHeight>0</wp14:pctHeight>
            </wp14:sizeRelV>
          </wp:anchor>
        </w:drawing>
      </w:r>
    </w:p>
    <w:p w14:paraId="6E1E28A5" w14:textId="1DB7C4CA" w:rsidR="00B53B29" w:rsidRDefault="00B53B29" w:rsidP="000821A9"/>
    <w:p w14:paraId="23367027" w14:textId="573D2357" w:rsidR="00B53B29" w:rsidRDefault="00B53B29" w:rsidP="000821A9"/>
    <w:p w14:paraId="1A7E7D42" w14:textId="2BF8FA34" w:rsidR="00B53B29" w:rsidRDefault="00B53B29" w:rsidP="000821A9"/>
    <w:p w14:paraId="42D14BB9" w14:textId="4A5B40FF" w:rsidR="00B53B29" w:rsidRDefault="00B53B29" w:rsidP="000821A9"/>
    <w:p w14:paraId="6C85082F" w14:textId="4697F214" w:rsidR="00B53B29" w:rsidRDefault="00B53B29" w:rsidP="000821A9"/>
    <w:p w14:paraId="41D592CC" w14:textId="76F0E7F9" w:rsidR="00BE301F" w:rsidRDefault="00BE301F" w:rsidP="00BE301F">
      <w:r>
        <w:lastRenderedPageBreak/>
        <w:t>The scope of services seeks to ensure four high level deliverables: -</w:t>
      </w:r>
    </w:p>
    <w:p w14:paraId="396D68C3" w14:textId="72AF6D99" w:rsidR="00BE301F" w:rsidRDefault="00BE301F" w:rsidP="002E74F5">
      <w:pPr>
        <w:pStyle w:val="ListParagraph"/>
        <w:numPr>
          <w:ilvl w:val="0"/>
          <w:numId w:val="40"/>
        </w:numPr>
        <w:spacing w:after="160"/>
        <w:jc w:val="both"/>
      </w:pPr>
      <w:r>
        <w:t xml:space="preserve">support the client </w:t>
      </w:r>
      <w:r w:rsidR="001264E4">
        <w:t xml:space="preserve">establish </w:t>
      </w:r>
      <w:r>
        <w:t xml:space="preserve">a project SIMP including project and asset related information requirements.  </w:t>
      </w:r>
    </w:p>
    <w:p w14:paraId="3558D3B6" w14:textId="0FC83D4D" w:rsidR="00BE301F" w:rsidRDefault="00ED574A" w:rsidP="002E74F5">
      <w:pPr>
        <w:pStyle w:val="ListParagraph"/>
        <w:numPr>
          <w:ilvl w:val="0"/>
          <w:numId w:val="40"/>
        </w:numPr>
        <w:spacing w:after="160"/>
        <w:jc w:val="both"/>
      </w:pPr>
      <w:r>
        <w:t>d</w:t>
      </w:r>
      <w:r w:rsidR="00C8248E">
        <w:t>ev</w:t>
      </w:r>
      <w:r>
        <w:t>elop and manage</w:t>
      </w:r>
      <w:r w:rsidR="00BE301F">
        <w:t xml:space="preserve"> sets of project information requirements for each lead appointing party for inclusion within each appointment.  </w:t>
      </w:r>
    </w:p>
    <w:p w14:paraId="2BBEC2E9" w14:textId="77777777" w:rsidR="00BE301F" w:rsidRDefault="00BE301F" w:rsidP="002E74F5">
      <w:pPr>
        <w:pStyle w:val="ListParagraph"/>
        <w:numPr>
          <w:ilvl w:val="0"/>
          <w:numId w:val="40"/>
        </w:numPr>
        <w:spacing w:after="160"/>
        <w:jc w:val="both"/>
      </w:pPr>
      <w:r>
        <w:t>validate the project team’s information deliverables at key delivery milestones.</w:t>
      </w:r>
    </w:p>
    <w:p w14:paraId="50483DA9" w14:textId="1F7404FA" w:rsidR="00BE301F" w:rsidRPr="002E74F5" w:rsidRDefault="00BE301F" w:rsidP="002E74F5">
      <w:pPr>
        <w:pStyle w:val="ListParagraph"/>
        <w:numPr>
          <w:ilvl w:val="0"/>
          <w:numId w:val="40"/>
        </w:numPr>
        <w:spacing w:after="160"/>
        <w:jc w:val="both"/>
        <w:rPr>
          <w:rFonts w:eastAsia="Times New Roman"/>
          <w:lang w:eastAsia="en-GB"/>
        </w:rPr>
      </w:pPr>
      <w:r w:rsidRPr="002E74F5">
        <w:rPr>
          <w:rFonts w:eastAsia="Times New Roman"/>
          <w:lang w:eastAsia="en-GB"/>
        </w:rPr>
        <w:t>enable</w:t>
      </w:r>
      <w:r w:rsidRPr="002E74F5">
        <w:rPr>
          <w:rFonts w:eastAsia="Times New Roman"/>
          <w:color w:val="FF0000"/>
          <w:lang w:eastAsia="en-GB"/>
        </w:rPr>
        <w:t xml:space="preserve"> </w:t>
      </w:r>
      <w:r w:rsidRPr="002E74F5">
        <w:rPr>
          <w:rFonts w:eastAsia="Times New Roman"/>
          <w:lang w:eastAsia="en-GB"/>
        </w:rPr>
        <w:t>the delivery of accurate as-built digital information models</w:t>
      </w:r>
      <w:r w:rsidR="003158AA">
        <w:rPr>
          <w:rFonts w:eastAsia="Times New Roman"/>
          <w:lang w:eastAsia="en-GB"/>
        </w:rPr>
        <w:t>, a</w:t>
      </w:r>
      <w:r w:rsidR="004E4B88">
        <w:rPr>
          <w:rFonts w:eastAsia="Times New Roman"/>
          <w:lang w:eastAsia="en-GB"/>
        </w:rPr>
        <w:t xml:space="preserve"> project</w:t>
      </w:r>
      <w:r w:rsidR="003158AA">
        <w:rPr>
          <w:rFonts w:eastAsia="Times New Roman"/>
          <w:lang w:eastAsia="en-GB"/>
        </w:rPr>
        <w:t xml:space="preserve"> asset register, </w:t>
      </w:r>
      <w:r w:rsidRPr="002E74F5">
        <w:rPr>
          <w:rFonts w:eastAsia="Times New Roman"/>
          <w:lang w:eastAsia="en-GB"/>
        </w:rPr>
        <w:t>O&amp;M manual</w:t>
      </w:r>
      <w:r w:rsidR="003158AA">
        <w:rPr>
          <w:rFonts w:eastAsia="Times New Roman"/>
          <w:lang w:eastAsia="en-GB"/>
        </w:rPr>
        <w:t xml:space="preserve"> including Health &amp; Safety information </w:t>
      </w:r>
      <w:r w:rsidRPr="002E74F5">
        <w:rPr>
          <w:rFonts w:eastAsia="Times New Roman"/>
          <w:lang w:eastAsia="en-GB"/>
        </w:rPr>
        <w:t>to support lifecycle asset management.  </w:t>
      </w:r>
    </w:p>
    <w:p w14:paraId="220163D9" w14:textId="4D02E98E" w:rsidR="005D689A" w:rsidRDefault="00656629" w:rsidP="000821A9">
      <w:r w:rsidRPr="000357F9">
        <w:t xml:space="preserve">Appendix </w:t>
      </w:r>
      <w:r w:rsidR="00A81A83" w:rsidRPr="000357F9">
        <w:t>B</w:t>
      </w:r>
      <w:r w:rsidR="001820A1" w:rsidRPr="000357F9">
        <w:t xml:space="preserve"> </w:t>
      </w:r>
      <w:r w:rsidR="0019350D">
        <w:t>includes an</w:t>
      </w:r>
      <w:r w:rsidR="004D793E">
        <w:t xml:space="preserve"> </w:t>
      </w:r>
      <w:r w:rsidR="00214887" w:rsidRPr="000357F9">
        <w:t xml:space="preserve">Information management assignment matrix which outlines </w:t>
      </w:r>
      <w:r w:rsidR="007E6CCB" w:rsidRPr="000357F9">
        <w:t>standard</w:t>
      </w:r>
      <w:r w:rsidR="00214887" w:rsidRPr="000357F9">
        <w:t xml:space="preserve"> information </w:t>
      </w:r>
      <w:r w:rsidR="00D00123" w:rsidRPr="000357F9">
        <w:t xml:space="preserve">tasks to be performed </w:t>
      </w:r>
      <w:r w:rsidR="00AB0BC4">
        <w:t xml:space="preserve">on a project </w:t>
      </w:r>
      <w:r w:rsidR="00D864B5" w:rsidRPr="000357F9">
        <w:t>i</w:t>
      </w:r>
      <w:r w:rsidR="009D16D8">
        <w:t>n</w:t>
      </w:r>
      <w:r w:rsidR="00D864B5" w:rsidRPr="000357F9">
        <w:t xml:space="preserve"> accordance with BS EN ISO 19650-2</w:t>
      </w:r>
      <w:r w:rsidR="00D5262C">
        <w:t>, Annex A</w:t>
      </w:r>
      <w:r w:rsidR="00421A58">
        <w:t>.</w:t>
      </w:r>
      <w:r w:rsidR="00731C1D">
        <w:t xml:space="preserve"> </w:t>
      </w:r>
      <w:r w:rsidR="00D555BB">
        <w:t xml:space="preserve">In conjunction, the </w:t>
      </w:r>
      <w:r w:rsidR="00780CB8">
        <w:t xml:space="preserve">below table sets out a range of </w:t>
      </w:r>
      <w:r w:rsidR="005405B2" w:rsidRPr="000357F9">
        <w:t xml:space="preserve">tasks to be delivered </w:t>
      </w:r>
      <w:r w:rsidR="00780CB8">
        <w:t>by the</w:t>
      </w:r>
      <w:r w:rsidR="00B13F96">
        <w:t xml:space="preserve"> client information manager on th</w:t>
      </w:r>
      <w:r w:rsidR="001B106F">
        <w:t>is</w:t>
      </w:r>
      <w:r w:rsidR="00B13F96">
        <w:t xml:space="preserve"> project</w:t>
      </w:r>
      <w:r w:rsidR="005405B2" w:rsidRPr="000357F9">
        <w:t>:</w:t>
      </w:r>
    </w:p>
    <w:tbl>
      <w:tblPr>
        <w:tblStyle w:val="TableGrid"/>
        <w:tblW w:w="9239" w:type="dxa"/>
        <w:tblInd w:w="137" w:type="dxa"/>
        <w:tblLook w:val="04A0" w:firstRow="1" w:lastRow="0" w:firstColumn="1" w:lastColumn="0" w:noHBand="0" w:noVBand="1"/>
      </w:tblPr>
      <w:tblGrid>
        <w:gridCol w:w="543"/>
        <w:gridCol w:w="99"/>
        <w:gridCol w:w="6162"/>
        <w:gridCol w:w="19"/>
        <w:gridCol w:w="2416"/>
      </w:tblGrid>
      <w:tr w:rsidR="004A288F" w14:paraId="7909A40D" w14:textId="77777777" w:rsidTr="007F5438">
        <w:trPr>
          <w:trHeight w:val="268"/>
        </w:trPr>
        <w:tc>
          <w:tcPr>
            <w:tcW w:w="9239" w:type="dxa"/>
            <w:gridSpan w:val="5"/>
            <w:tcBorders>
              <w:top w:val="single" w:sz="12" w:space="0" w:color="auto"/>
            </w:tcBorders>
            <w:shd w:val="clear" w:color="auto" w:fill="BDD6EE" w:themeFill="accent1" w:themeFillTint="66"/>
          </w:tcPr>
          <w:p w14:paraId="0101E351" w14:textId="3776B16A" w:rsidR="00415A5A" w:rsidRDefault="00CC5F33" w:rsidP="00601B4B">
            <w:pPr>
              <w:spacing w:after="160" w:line="259" w:lineRule="auto"/>
              <w:jc w:val="both"/>
              <w:rPr>
                <w:rFonts w:eastAsiaTheme="majorEastAsia" w:cstheme="majorBidi"/>
                <w:b/>
                <w:szCs w:val="24"/>
              </w:rPr>
            </w:pPr>
            <w:r>
              <w:rPr>
                <w:rFonts w:eastAsiaTheme="majorEastAsia" w:cstheme="majorBidi"/>
                <w:b/>
                <w:szCs w:val="24"/>
              </w:rPr>
              <w:t xml:space="preserve">1.0    </w:t>
            </w:r>
            <w:r w:rsidR="00415A5A" w:rsidRPr="006E5794">
              <w:rPr>
                <w:rFonts w:eastAsiaTheme="majorEastAsia" w:cstheme="majorBidi"/>
                <w:b/>
                <w:szCs w:val="24"/>
              </w:rPr>
              <w:t>Project Standard Information Management Plan</w:t>
            </w:r>
            <w:r w:rsidR="00B30DFE">
              <w:rPr>
                <w:rFonts w:eastAsiaTheme="majorEastAsia" w:cstheme="majorBidi"/>
                <w:b/>
                <w:szCs w:val="24"/>
              </w:rPr>
              <w:t xml:space="preserve"> (SIMP)</w:t>
            </w:r>
          </w:p>
          <w:p w14:paraId="6C905B40" w14:textId="32FD2F5F" w:rsidR="004A288F" w:rsidRPr="006E5794" w:rsidRDefault="00415A5A" w:rsidP="00601B4B">
            <w:pPr>
              <w:pStyle w:val="ListParagraph"/>
              <w:spacing w:after="160" w:line="259" w:lineRule="auto"/>
              <w:ind w:left="0"/>
              <w:rPr>
                <w:rFonts w:eastAsiaTheme="majorEastAsia" w:cstheme="majorBidi"/>
                <w:bCs/>
                <w:color w:val="FFFFFF" w:themeColor="background1"/>
                <w:szCs w:val="24"/>
              </w:rPr>
            </w:pPr>
            <w:r w:rsidRPr="006E5794">
              <w:rPr>
                <w:rFonts w:eastAsiaTheme="majorEastAsia" w:cstheme="majorBidi"/>
                <w:bCs/>
                <w:szCs w:val="24"/>
              </w:rPr>
              <w:t>Establishment of the project S</w:t>
            </w:r>
            <w:r w:rsidR="007E54BE">
              <w:rPr>
                <w:rFonts w:eastAsiaTheme="majorEastAsia" w:cstheme="majorBidi"/>
                <w:bCs/>
                <w:szCs w:val="24"/>
              </w:rPr>
              <w:t>IMP</w:t>
            </w:r>
            <w:r w:rsidRPr="006E5794">
              <w:rPr>
                <w:rFonts w:eastAsiaTheme="majorEastAsia" w:cstheme="majorBidi"/>
                <w:bCs/>
                <w:szCs w:val="24"/>
              </w:rPr>
              <w:t xml:space="preserve"> incorporating the </w:t>
            </w:r>
            <w:r w:rsidR="007E54BE">
              <w:rPr>
                <w:rFonts w:eastAsiaTheme="majorEastAsia" w:cstheme="majorBidi"/>
                <w:bCs/>
                <w:szCs w:val="24"/>
              </w:rPr>
              <w:t xml:space="preserve">project information strategy </w:t>
            </w:r>
            <w:r w:rsidRPr="006E5794">
              <w:rPr>
                <w:rFonts w:eastAsiaTheme="majorEastAsia" w:cstheme="majorBidi"/>
                <w:bCs/>
                <w:szCs w:val="24"/>
              </w:rPr>
              <w:t xml:space="preserve">dashboard, </w:t>
            </w:r>
            <w:r w:rsidR="00EE44D5">
              <w:rPr>
                <w:rFonts w:eastAsiaTheme="majorEastAsia" w:cstheme="majorBidi"/>
                <w:bCs/>
                <w:szCs w:val="24"/>
              </w:rPr>
              <w:t xml:space="preserve">Project and Asset </w:t>
            </w:r>
            <w:r w:rsidRPr="006E5794">
              <w:rPr>
                <w:rFonts w:eastAsiaTheme="majorEastAsia" w:cstheme="majorBidi"/>
                <w:bCs/>
                <w:szCs w:val="24"/>
              </w:rPr>
              <w:t>workbook</w:t>
            </w:r>
            <w:r w:rsidR="00EE44D5">
              <w:rPr>
                <w:rFonts w:eastAsiaTheme="majorEastAsia" w:cstheme="majorBidi"/>
                <w:bCs/>
                <w:szCs w:val="24"/>
              </w:rPr>
              <w:t>s</w:t>
            </w:r>
            <w:r w:rsidRPr="006E5794">
              <w:rPr>
                <w:rFonts w:eastAsiaTheme="majorEastAsia" w:cstheme="majorBidi"/>
                <w:bCs/>
                <w:szCs w:val="24"/>
              </w:rPr>
              <w:t>, and relevant templates</w:t>
            </w:r>
            <w:r w:rsidR="002F47EC" w:rsidRPr="006E5794">
              <w:rPr>
                <w:rFonts w:eastAsiaTheme="majorEastAsia" w:cstheme="majorBidi"/>
                <w:bCs/>
                <w:szCs w:val="24"/>
              </w:rPr>
              <w:t>.</w:t>
            </w:r>
          </w:p>
        </w:tc>
      </w:tr>
      <w:tr w:rsidR="004A288F" w14:paraId="039BBAED" w14:textId="77777777" w:rsidTr="007F5438">
        <w:trPr>
          <w:trHeight w:val="268"/>
        </w:trPr>
        <w:tc>
          <w:tcPr>
            <w:tcW w:w="543" w:type="dxa"/>
            <w:shd w:val="clear" w:color="auto" w:fill="DEEAF6" w:themeFill="accent1" w:themeFillTint="33"/>
          </w:tcPr>
          <w:p w14:paraId="6EE9C65D" w14:textId="35188085" w:rsidR="004A288F" w:rsidRPr="006E5794" w:rsidRDefault="00744F28" w:rsidP="004A288F">
            <w:pPr>
              <w:pStyle w:val="ListParagraph"/>
              <w:spacing w:after="160" w:line="259" w:lineRule="auto"/>
              <w:ind w:left="0"/>
              <w:rPr>
                <w:rFonts w:eastAsiaTheme="majorEastAsia" w:cstheme="majorBidi"/>
                <w:bCs/>
                <w:szCs w:val="24"/>
              </w:rPr>
            </w:pPr>
            <w:r>
              <w:rPr>
                <w:rFonts w:eastAsiaTheme="majorEastAsia" w:cstheme="majorBidi"/>
                <w:bCs/>
                <w:szCs w:val="24"/>
              </w:rPr>
              <w:t>Ref</w:t>
            </w:r>
          </w:p>
        </w:tc>
        <w:tc>
          <w:tcPr>
            <w:tcW w:w="6261" w:type="dxa"/>
            <w:gridSpan w:val="2"/>
            <w:shd w:val="clear" w:color="auto" w:fill="DEEAF6" w:themeFill="accent1" w:themeFillTint="33"/>
          </w:tcPr>
          <w:p w14:paraId="196BCB09" w14:textId="60D4E212" w:rsidR="004A288F" w:rsidRPr="006E5794" w:rsidRDefault="004A288F" w:rsidP="004A288F">
            <w:pPr>
              <w:pStyle w:val="ListParagraph"/>
              <w:spacing w:after="160" w:line="259" w:lineRule="auto"/>
              <w:ind w:left="0"/>
              <w:rPr>
                <w:rFonts w:eastAsiaTheme="majorEastAsia" w:cstheme="majorBidi"/>
                <w:bCs/>
                <w:szCs w:val="24"/>
              </w:rPr>
            </w:pPr>
            <w:r w:rsidRPr="006E5794">
              <w:rPr>
                <w:rFonts w:eastAsiaTheme="majorEastAsia" w:cstheme="majorBidi"/>
                <w:bCs/>
                <w:szCs w:val="24"/>
              </w:rPr>
              <w:t>Task</w:t>
            </w:r>
          </w:p>
        </w:tc>
        <w:tc>
          <w:tcPr>
            <w:tcW w:w="2435" w:type="dxa"/>
            <w:gridSpan w:val="2"/>
            <w:shd w:val="clear" w:color="auto" w:fill="DEEAF6" w:themeFill="accent1" w:themeFillTint="33"/>
          </w:tcPr>
          <w:p w14:paraId="5758C573" w14:textId="61F1A9D3" w:rsidR="004A288F" w:rsidRPr="006E5794" w:rsidRDefault="004A288F" w:rsidP="004A288F">
            <w:pPr>
              <w:pStyle w:val="ListParagraph"/>
              <w:spacing w:after="160" w:line="259" w:lineRule="auto"/>
              <w:ind w:left="0"/>
              <w:rPr>
                <w:rFonts w:eastAsiaTheme="majorEastAsia" w:cstheme="majorBidi"/>
                <w:bCs/>
                <w:szCs w:val="24"/>
              </w:rPr>
            </w:pPr>
            <w:r w:rsidRPr="006E5794">
              <w:rPr>
                <w:rFonts w:eastAsiaTheme="majorEastAsia" w:cstheme="majorBidi"/>
                <w:bCs/>
                <w:szCs w:val="24"/>
              </w:rPr>
              <w:t>Notes</w:t>
            </w:r>
          </w:p>
        </w:tc>
      </w:tr>
      <w:tr w:rsidR="004A288F" w14:paraId="6A269B56" w14:textId="77777777" w:rsidTr="007F5438">
        <w:trPr>
          <w:trHeight w:val="363"/>
        </w:trPr>
        <w:tc>
          <w:tcPr>
            <w:tcW w:w="543" w:type="dxa"/>
          </w:tcPr>
          <w:p w14:paraId="5A991FA7" w14:textId="691AA5BE" w:rsidR="004A288F" w:rsidRPr="00040725" w:rsidRDefault="004A288F" w:rsidP="004A288F">
            <w:pPr>
              <w:pStyle w:val="ListParagraph"/>
              <w:spacing w:after="160" w:line="276" w:lineRule="auto"/>
              <w:ind w:left="0"/>
              <w:rPr>
                <w:rFonts w:eastAsiaTheme="majorEastAsia" w:cstheme="majorBidi"/>
                <w:bCs/>
                <w:szCs w:val="24"/>
              </w:rPr>
            </w:pPr>
            <w:r>
              <w:rPr>
                <w:rFonts w:eastAsiaTheme="majorEastAsia" w:cstheme="majorBidi"/>
                <w:bCs/>
                <w:szCs w:val="24"/>
              </w:rPr>
              <w:t>1.1</w:t>
            </w:r>
          </w:p>
        </w:tc>
        <w:tc>
          <w:tcPr>
            <w:tcW w:w="6261" w:type="dxa"/>
            <w:gridSpan w:val="2"/>
          </w:tcPr>
          <w:p w14:paraId="22728D32" w14:textId="3670ABF3" w:rsidR="004A288F" w:rsidRDefault="004A288F" w:rsidP="004A288F">
            <w:pPr>
              <w:pStyle w:val="ListParagraph"/>
              <w:spacing w:after="160" w:line="276" w:lineRule="auto"/>
              <w:ind w:left="0"/>
              <w:rPr>
                <w:rFonts w:eastAsiaTheme="majorEastAsia" w:cstheme="majorBidi"/>
                <w:bCs/>
                <w:szCs w:val="24"/>
              </w:rPr>
            </w:pPr>
            <w:r>
              <w:rPr>
                <w:rFonts w:eastAsiaTheme="majorEastAsia" w:cstheme="majorBidi"/>
                <w:bCs/>
                <w:szCs w:val="24"/>
              </w:rPr>
              <w:t>Review and update the preliminary pro</w:t>
            </w:r>
            <w:r w:rsidRPr="00040725">
              <w:rPr>
                <w:rFonts w:eastAsiaTheme="majorEastAsia" w:cstheme="majorBidi"/>
                <w:bCs/>
                <w:szCs w:val="24"/>
              </w:rPr>
              <w:t xml:space="preserve">ject information </w:t>
            </w:r>
            <w:r w:rsidR="00D31461">
              <w:rPr>
                <w:rFonts w:eastAsiaTheme="majorEastAsia" w:cstheme="majorBidi"/>
                <w:bCs/>
                <w:szCs w:val="24"/>
              </w:rPr>
              <w:t>strategy d</w:t>
            </w:r>
            <w:r w:rsidRPr="00040725">
              <w:rPr>
                <w:rFonts w:eastAsiaTheme="majorEastAsia" w:cstheme="majorBidi"/>
                <w:bCs/>
                <w:szCs w:val="24"/>
              </w:rPr>
              <w:t>ashboard</w:t>
            </w:r>
            <w:r>
              <w:rPr>
                <w:rFonts w:eastAsiaTheme="majorEastAsia" w:cstheme="majorBidi"/>
                <w:bCs/>
                <w:szCs w:val="24"/>
              </w:rPr>
              <w:t xml:space="preserve"> (appendix C herein) in collaboration with the contracting authority</w:t>
            </w:r>
            <w:r w:rsidR="00612776">
              <w:rPr>
                <w:rFonts w:eastAsiaTheme="majorEastAsia" w:cstheme="majorBidi"/>
                <w:bCs/>
                <w:szCs w:val="24"/>
              </w:rPr>
              <w:t xml:space="preserve">/ </w:t>
            </w:r>
            <w:r>
              <w:rPr>
                <w:rFonts w:eastAsiaTheme="majorEastAsia" w:cstheme="majorBidi"/>
                <w:bCs/>
                <w:szCs w:val="24"/>
              </w:rPr>
              <w:t>appointing party</w:t>
            </w:r>
            <w:r w:rsidR="00D760B8">
              <w:rPr>
                <w:rFonts w:eastAsiaTheme="majorEastAsia" w:cstheme="majorBidi"/>
                <w:bCs/>
                <w:szCs w:val="24"/>
              </w:rPr>
              <w:t>.</w:t>
            </w:r>
          </w:p>
          <w:p w14:paraId="5925C4B0" w14:textId="072B47EA" w:rsidR="004A288F" w:rsidRPr="00040725" w:rsidRDefault="004A288F" w:rsidP="004A288F">
            <w:pPr>
              <w:pStyle w:val="ListParagraph"/>
              <w:spacing w:after="160" w:line="276" w:lineRule="auto"/>
              <w:ind w:left="0"/>
              <w:rPr>
                <w:rFonts w:eastAsiaTheme="majorEastAsia" w:cstheme="majorBidi"/>
                <w:bCs/>
                <w:szCs w:val="24"/>
              </w:rPr>
            </w:pPr>
          </w:p>
        </w:tc>
        <w:tc>
          <w:tcPr>
            <w:tcW w:w="2435" w:type="dxa"/>
            <w:gridSpan w:val="2"/>
          </w:tcPr>
          <w:p w14:paraId="18F78143" w14:textId="293CB51C" w:rsidR="004A288F" w:rsidRPr="00040725" w:rsidRDefault="004A288F" w:rsidP="004A288F">
            <w:pPr>
              <w:pStyle w:val="ListParagraph"/>
              <w:spacing w:after="160" w:line="276" w:lineRule="auto"/>
              <w:ind w:left="0"/>
              <w:rPr>
                <w:rFonts w:eastAsiaTheme="majorEastAsia" w:cstheme="majorBidi"/>
                <w:bCs/>
                <w:szCs w:val="24"/>
              </w:rPr>
            </w:pPr>
            <w:r>
              <w:rPr>
                <w:rFonts w:eastAsiaTheme="majorEastAsia" w:cstheme="majorBidi"/>
                <w:bCs/>
                <w:szCs w:val="24"/>
              </w:rPr>
              <w:t>One meeting</w:t>
            </w:r>
          </w:p>
        </w:tc>
      </w:tr>
      <w:tr w:rsidR="004A288F" w14:paraId="061D1B8C" w14:textId="77777777" w:rsidTr="007F5438">
        <w:trPr>
          <w:trHeight w:val="363"/>
        </w:trPr>
        <w:tc>
          <w:tcPr>
            <w:tcW w:w="543" w:type="dxa"/>
          </w:tcPr>
          <w:p w14:paraId="74101D2D" w14:textId="294B2198" w:rsidR="004A288F" w:rsidRDefault="004A288F" w:rsidP="004A288F">
            <w:pPr>
              <w:pStyle w:val="ListParagraph"/>
              <w:spacing w:after="160" w:line="276" w:lineRule="auto"/>
              <w:ind w:left="0"/>
              <w:rPr>
                <w:rFonts w:eastAsiaTheme="majorEastAsia" w:cstheme="majorBidi"/>
                <w:bCs/>
                <w:szCs w:val="24"/>
              </w:rPr>
            </w:pPr>
            <w:r>
              <w:rPr>
                <w:rFonts w:eastAsiaTheme="majorEastAsia" w:cstheme="majorBidi"/>
                <w:bCs/>
                <w:szCs w:val="24"/>
              </w:rPr>
              <w:t>1.2</w:t>
            </w:r>
          </w:p>
        </w:tc>
        <w:tc>
          <w:tcPr>
            <w:tcW w:w="6261" w:type="dxa"/>
            <w:gridSpan w:val="2"/>
          </w:tcPr>
          <w:p w14:paraId="3B3526B4" w14:textId="282AAB35" w:rsidR="005051D6" w:rsidRDefault="005051D6" w:rsidP="005051D6">
            <w:pPr>
              <w:pStyle w:val="ListParagraph"/>
              <w:spacing w:after="160" w:line="276" w:lineRule="auto"/>
              <w:ind w:left="0"/>
              <w:rPr>
                <w:rFonts w:eastAsiaTheme="majorEastAsia" w:cstheme="majorBidi"/>
                <w:bCs/>
                <w:szCs w:val="24"/>
              </w:rPr>
            </w:pPr>
            <w:r>
              <w:rPr>
                <w:rFonts w:eastAsiaTheme="majorEastAsia" w:cstheme="majorBidi"/>
                <w:bCs/>
                <w:szCs w:val="24"/>
              </w:rPr>
              <w:t>E</w:t>
            </w:r>
            <w:r w:rsidRPr="004640B8">
              <w:rPr>
                <w:rFonts w:eastAsiaTheme="majorEastAsia" w:cstheme="majorBidi"/>
                <w:bCs/>
                <w:szCs w:val="24"/>
              </w:rPr>
              <w:t>ngage early with client/authority stakeholders</w:t>
            </w:r>
            <w:r>
              <w:rPr>
                <w:rFonts w:eastAsiaTheme="majorEastAsia" w:cstheme="majorBidi"/>
                <w:bCs/>
                <w:szCs w:val="24"/>
              </w:rPr>
              <w:t xml:space="preserve"> to enable the development and population of the project Standard information management plan workbooks</w:t>
            </w:r>
            <w:r>
              <w:rPr>
                <w:rFonts w:eastAsiaTheme="majorEastAsia" w:cstheme="majorBidi"/>
                <w:bCs/>
                <w:szCs w:val="24"/>
              </w:rPr>
              <w:t xml:space="preserve"> and templates</w:t>
            </w:r>
            <w:r>
              <w:rPr>
                <w:rFonts w:eastAsiaTheme="majorEastAsia" w:cstheme="majorBidi"/>
                <w:bCs/>
                <w:szCs w:val="24"/>
              </w:rPr>
              <w:t>.</w:t>
            </w:r>
            <w:r>
              <w:rPr>
                <w:rFonts w:eastAsiaTheme="majorEastAsia" w:cstheme="majorBidi"/>
                <w:bCs/>
                <w:szCs w:val="24"/>
              </w:rPr>
              <w:t xml:space="preserve"> </w:t>
            </w:r>
            <w:r>
              <w:rPr>
                <w:rFonts w:eastAsiaTheme="majorEastAsia" w:cstheme="majorBidi"/>
                <w:bCs/>
                <w:szCs w:val="24"/>
              </w:rPr>
              <w:t xml:space="preserve">The stakeholders </w:t>
            </w:r>
            <w:r w:rsidRPr="004640B8">
              <w:rPr>
                <w:rFonts w:eastAsiaTheme="majorEastAsia" w:cstheme="majorBidi"/>
                <w:bCs/>
                <w:szCs w:val="24"/>
              </w:rPr>
              <w:t>include</w:t>
            </w:r>
            <w:r>
              <w:rPr>
                <w:rFonts w:eastAsiaTheme="majorEastAsia" w:cstheme="majorBidi"/>
                <w:bCs/>
                <w:szCs w:val="24"/>
              </w:rPr>
              <w:t xml:space="preserve"> client </w:t>
            </w:r>
            <w:r w:rsidRPr="004640B8">
              <w:rPr>
                <w:rFonts w:eastAsiaTheme="majorEastAsia" w:cstheme="majorBidi"/>
                <w:bCs/>
                <w:szCs w:val="24"/>
              </w:rPr>
              <w:t xml:space="preserve">delivery teams, project managers, </w:t>
            </w:r>
            <w:r w:rsidR="008B6077">
              <w:rPr>
                <w:rFonts w:eastAsiaTheme="majorEastAsia" w:cstheme="majorBidi"/>
                <w:bCs/>
                <w:szCs w:val="24"/>
              </w:rPr>
              <w:t xml:space="preserve">estate, facility and/ or </w:t>
            </w:r>
            <w:r w:rsidRPr="004640B8">
              <w:rPr>
                <w:rFonts w:eastAsiaTheme="majorEastAsia" w:cstheme="majorBidi"/>
                <w:bCs/>
                <w:szCs w:val="24"/>
              </w:rPr>
              <w:t>asset management teams</w:t>
            </w:r>
            <w:r>
              <w:rPr>
                <w:rFonts w:eastAsiaTheme="majorEastAsia" w:cstheme="majorBidi"/>
                <w:bCs/>
                <w:szCs w:val="24"/>
              </w:rPr>
              <w:t>.</w:t>
            </w:r>
          </w:p>
          <w:p w14:paraId="61962B57" w14:textId="76EACF1A" w:rsidR="00001369" w:rsidRDefault="0056628B" w:rsidP="007F5380">
            <w:pPr>
              <w:pStyle w:val="ListParagraph"/>
              <w:spacing w:after="160" w:line="276" w:lineRule="auto"/>
              <w:ind w:left="0"/>
              <w:rPr>
                <w:rFonts w:eastAsiaTheme="majorEastAsia" w:cstheme="majorBidi"/>
                <w:bCs/>
                <w:szCs w:val="24"/>
              </w:rPr>
            </w:pPr>
            <w:r>
              <w:rPr>
                <w:rFonts w:eastAsiaTheme="majorEastAsia" w:cstheme="majorBidi"/>
                <w:bCs/>
                <w:szCs w:val="24"/>
              </w:rPr>
              <w:t>In accordance with BS EN ISO 19650-2, t</w:t>
            </w:r>
            <w:r w:rsidR="00512681">
              <w:rPr>
                <w:rFonts w:eastAsiaTheme="majorEastAsia" w:cstheme="majorBidi"/>
                <w:bCs/>
                <w:szCs w:val="24"/>
              </w:rPr>
              <w:t>h</w:t>
            </w:r>
            <w:r w:rsidR="007F5380">
              <w:rPr>
                <w:rFonts w:eastAsiaTheme="majorEastAsia" w:cstheme="majorBidi"/>
                <w:bCs/>
                <w:szCs w:val="24"/>
              </w:rPr>
              <w:t xml:space="preserve">e requirements </w:t>
            </w:r>
            <w:r w:rsidR="00512681">
              <w:rPr>
                <w:rFonts w:eastAsiaTheme="majorEastAsia" w:cstheme="majorBidi"/>
                <w:bCs/>
                <w:szCs w:val="24"/>
              </w:rPr>
              <w:t>will include</w:t>
            </w:r>
            <w:r>
              <w:rPr>
                <w:rFonts w:eastAsiaTheme="majorEastAsia" w:cstheme="majorBidi"/>
                <w:bCs/>
                <w:szCs w:val="24"/>
              </w:rPr>
              <w:t xml:space="preserve"> clause</w:t>
            </w:r>
            <w:r w:rsidR="00E4751E">
              <w:rPr>
                <w:rFonts w:eastAsiaTheme="majorEastAsia" w:cstheme="majorBidi"/>
                <w:bCs/>
                <w:szCs w:val="24"/>
              </w:rPr>
              <w:t>s</w:t>
            </w:r>
            <w:r w:rsidR="00F22E94">
              <w:rPr>
                <w:rFonts w:eastAsiaTheme="majorEastAsia" w:cstheme="majorBidi"/>
                <w:bCs/>
                <w:szCs w:val="24"/>
              </w:rPr>
              <w:t xml:space="preserve"> </w:t>
            </w:r>
            <w:r w:rsidR="00E4751E">
              <w:rPr>
                <w:rFonts w:eastAsiaTheme="majorEastAsia" w:cstheme="majorBidi"/>
                <w:bCs/>
                <w:szCs w:val="24"/>
              </w:rPr>
              <w:t>5.1.4</w:t>
            </w:r>
            <w:r w:rsidR="00F22E94">
              <w:rPr>
                <w:rFonts w:eastAsiaTheme="majorEastAsia" w:cstheme="majorBidi"/>
                <w:bCs/>
                <w:szCs w:val="24"/>
              </w:rPr>
              <w:t xml:space="preserve">: </w:t>
            </w:r>
            <w:r w:rsidR="0036140A" w:rsidRPr="0036140A">
              <w:rPr>
                <w:rFonts w:eastAsiaTheme="majorEastAsia" w:cstheme="majorBidi"/>
                <w:bCs/>
                <w:i/>
                <w:iCs/>
                <w:szCs w:val="24"/>
              </w:rPr>
              <w:t>the</w:t>
            </w:r>
            <w:r w:rsidR="0036140A">
              <w:rPr>
                <w:rFonts w:eastAsiaTheme="majorEastAsia" w:cstheme="majorBidi"/>
                <w:bCs/>
                <w:szCs w:val="24"/>
              </w:rPr>
              <w:t xml:space="preserve"> </w:t>
            </w:r>
            <w:r w:rsidR="00E4751E" w:rsidRPr="00001369">
              <w:rPr>
                <w:rFonts w:eastAsiaTheme="majorEastAsia" w:cstheme="majorBidi"/>
                <w:bCs/>
                <w:i/>
                <w:iCs/>
                <w:szCs w:val="24"/>
              </w:rPr>
              <w:t>information standard</w:t>
            </w:r>
            <w:r w:rsidR="00E4751E">
              <w:rPr>
                <w:rFonts w:eastAsiaTheme="majorEastAsia" w:cstheme="majorBidi"/>
                <w:bCs/>
                <w:szCs w:val="24"/>
              </w:rPr>
              <w:t>, 5.</w:t>
            </w:r>
            <w:r w:rsidR="00F22E94">
              <w:rPr>
                <w:rFonts w:eastAsiaTheme="majorEastAsia" w:cstheme="majorBidi"/>
                <w:bCs/>
                <w:szCs w:val="24"/>
              </w:rPr>
              <w:t xml:space="preserve">1.5: </w:t>
            </w:r>
            <w:r w:rsidR="00F22E94" w:rsidRPr="00001369">
              <w:rPr>
                <w:rFonts w:eastAsiaTheme="majorEastAsia" w:cstheme="majorBidi"/>
                <w:bCs/>
                <w:i/>
                <w:iCs/>
                <w:szCs w:val="24"/>
              </w:rPr>
              <w:t>information production methods and procedures</w:t>
            </w:r>
            <w:r w:rsidR="00001369">
              <w:rPr>
                <w:rFonts w:eastAsiaTheme="majorEastAsia" w:cstheme="majorBidi"/>
                <w:bCs/>
                <w:i/>
                <w:iCs/>
                <w:szCs w:val="24"/>
              </w:rPr>
              <w:t xml:space="preserve">, </w:t>
            </w:r>
            <w:r w:rsidR="00F22E94">
              <w:rPr>
                <w:rFonts w:eastAsiaTheme="majorEastAsia" w:cstheme="majorBidi"/>
                <w:bCs/>
                <w:szCs w:val="24"/>
              </w:rPr>
              <w:t xml:space="preserve">and </w:t>
            </w:r>
            <w:r w:rsidR="00001369">
              <w:rPr>
                <w:rFonts w:eastAsiaTheme="majorEastAsia" w:cstheme="majorBidi"/>
                <w:bCs/>
                <w:szCs w:val="24"/>
              </w:rPr>
              <w:t xml:space="preserve">5.1.6: </w:t>
            </w:r>
            <w:r w:rsidR="00001369" w:rsidRPr="00001369">
              <w:rPr>
                <w:rFonts w:eastAsiaTheme="majorEastAsia" w:cstheme="majorBidi"/>
                <w:bCs/>
                <w:i/>
                <w:iCs/>
                <w:szCs w:val="24"/>
              </w:rPr>
              <w:t>reference information and shared resources</w:t>
            </w:r>
            <w:r w:rsidR="008B6077">
              <w:rPr>
                <w:rFonts w:eastAsiaTheme="majorEastAsia" w:cstheme="majorBidi"/>
                <w:bCs/>
                <w:i/>
                <w:iCs/>
                <w:szCs w:val="24"/>
              </w:rPr>
              <w:t xml:space="preserve">. </w:t>
            </w:r>
            <w:r w:rsidR="008B6077" w:rsidRPr="00A24646">
              <w:rPr>
                <w:rFonts w:eastAsiaTheme="majorEastAsia" w:cstheme="majorBidi"/>
                <w:bCs/>
                <w:szCs w:val="24"/>
              </w:rPr>
              <w:t xml:space="preserve">These </w:t>
            </w:r>
            <w:r w:rsidR="007F5380">
              <w:rPr>
                <w:rFonts w:eastAsiaTheme="majorEastAsia" w:cstheme="majorBidi"/>
                <w:bCs/>
                <w:szCs w:val="24"/>
              </w:rPr>
              <w:t xml:space="preserve">are </w:t>
            </w:r>
            <w:r w:rsidR="00E64F2C" w:rsidRPr="00A24646">
              <w:rPr>
                <w:rFonts w:eastAsiaTheme="majorEastAsia" w:cstheme="majorBidi"/>
                <w:bCs/>
                <w:szCs w:val="24"/>
              </w:rPr>
              <w:t xml:space="preserve">established as </w:t>
            </w:r>
            <w:r w:rsidR="007F5380">
              <w:rPr>
                <w:rFonts w:eastAsiaTheme="majorEastAsia" w:cstheme="majorBidi"/>
                <w:bCs/>
                <w:szCs w:val="24"/>
              </w:rPr>
              <w:t xml:space="preserve">specific </w:t>
            </w:r>
            <w:r w:rsidR="005D35BD">
              <w:rPr>
                <w:rFonts w:eastAsiaTheme="majorEastAsia" w:cstheme="majorBidi"/>
                <w:bCs/>
                <w:szCs w:val="24"/>
              </w:rPr>
              <w:t>items</w:t>
            </w:r>
            <w:r w:rsidR="008B6077" w:rsidRPr="00A24646">
              <w:rPr>
                <w:rFonts w:eastAsiaTheme="majorEastAsia" w:cstheme="majorBidi"/>
                <w:bCs/>
                <w:szCs w:val="24"/>
              </w:rPr>
              <w:t xml:space="preserve"> </w:t>
            </w:r>
            <w:r w:rsidR="00E64F2C" w:rsidRPr="00A24646">
              <w:rPr>
                <w:rFonts w:eastAsiaTheme="majorEastAsia" w:cstheme="majorBidi"/>
                <w:bCs/>
                <w:szCs w:val="24"/>
              </w:rPr>
              <w:t xml:space="preserve">within the </w:t>
            </w:r>
            <w:r w:rsidR="008B6077" w:rsidRPr="00A24646">
              <w:rPr>
                <w:rFonts w:eastAsiaTheme="majorEastAsia" w:cstheme="majorBidi"/>
                <w:bCs/>
                <w:szCs w:val="24"/>
              </w:rPr>
              <w:t>SIMP Project Information Requirements Workbook.</w:t>
            </w:r>
          </w:p>
          <w:p w14:paraId="50ABC317" w14:textId="77777777" w:rsidR="007F5380" w:rsidRDefault="007F5380" w:rsidP="005051D6">
            <w:pPr>
              <w:pStyle w:val="ListParagraph"/>
              <w:spacing w:after="160" w:line="276" w:lineRule="auto"/>
              <w:ind w:left="0"/>
              <w:rPr>
                <w:rFonts w:eastAsiaTheme="majorEastAsia" w:cstheme="majorBidi"/>
                <w:bCs/>
                <w:szCs w:val="24"/>
              </w:rPr>
            </w:pPr>
          </w:p>
          <w:p w14:paraId="293C3019" w14:textId="2D6AD027" w:rsidR="00A24646" w:rsidRDefault="007F5380" w:rsidP="007F5380">
            <w:pPr>
              <w:pStyle w:val="ListParagraph"/>
              <w:spacing w:after="160" w:line="276" w:lineRule="auto"/>
              <w:ind w:left="0"/>
              <w:rPr>
                <w:rFonts w:eastAsiaTheme="majorEastAsia" w:cstheme="majorBidi"/>
                <w:bCs/>
                <w:szCs w:val="24"/>
              </w:rPr>
            </w:pPr>
            <w:r w:rsidRPr="007F5380">
              <w:rPr>
                <w:rFonts w:eastAsiaTheme="majorEastAsia" w:cstheme="majorBidi"/>
                <w:bCs/>
                <w:szCs w:val="24"/>
              </w:rPr>
              <w:t xml:space="preserve">Identify and communicate any delivery implications, risks, or other issues related to developing the project SIMP </w:t>
            </w:r>
            <w:r w:rsidRPr="007F5380">
              <w:rPr>
                <w:rFonts w:eastAsiaTheme="majorEastAsia" w:cstheme="majorBidi"/>
                <w:bCs/>
                <w:szCs w:val="24"/>
              </w:rPr>
              <w:lastRenderedPageBreak/>
              <w:t>workbooks to the relevant stakeholders as early as possible, and work collaboratively to mitigate them.</w:t>
            </w:r>
          </w:p>
        </w:tc>
        <w:tc>
          <w:tcPr>
            <w:tcW w:w="2435" w:type="dxa"/>
            <w:gridSpan w:val="2"/>
          </w:tcPr>
          <w:p w14:paraId="050E0687" w14:textId="40935457" w:rsidR="004A288F" w:rsidRDefault="004A288F" w:rsidP="004A288F">
            <w:pPr>
              <w:pStyle w:val="ListParagraph"/>
              <w:spacing w:after="160" w:line="276" w:lineRule="auto"/>
              <w:ind w:left="0"/>
              <w:rPr>
                <w:rFonts w:eastAsiaTheme="majorEastAsia" w:cstheme="majorBidi"/>
                <w:bCs/>
                <w:szCs w:val="24"/>
              </w:rPr>
            </w:pPr>
            <w:r>
              <w:rPr>
                <w:rFonts w:eastAsiaTheme="majorEastAsia" w:cstheme="majorBidi"/>
                <w:bCs/>
                <w:szCs w:val="24"/>
              </w:rPr>
              <w:lastRenderedPageBreak/>
              <w:t>Engagement meeting(s) required</w:t>
            </w:r>
          </w:p>
        </w:tc>
      </w:tr>
      <w:tr w:rsidR="004A288F" w14:paraId="128FD62B" w14:textId="77777777" w:rsidTr="007F5438">
        <w:trPr>
          <w:trHeight w:val="363"/>
        </w:trPr>
        <w:tc>
          <w:tcPr>
            <w:tcW w:w="543" w:type="dxa"/>
          </w:tcPr>
          <w:p w14:paraId="7A7D6C0A" w14:textId="2799C700" w:rsidR="004A288F" w:rsidRPr="00040725" w:rsidRDefault="004A288F" w:rsidP="004A288F">
            <w:pPr>
              <w:pStyle w:val="ListParagraph"/>
              <w:spacing w:after="160" w:line="276" w:lineRule="auto"/>
              <w:ind w:left="0"/>
              <w:rPr>
                <w:rFonts w:eastAsiaTheme="majorEastAsia" w:cstheme="majorBidi"/>
                <w:bCs/>
                <w:szCs w:val="24"/>
              </w:rPr>
            </w:pPr>
            <w:r>
              <w:rPr>
                <w:rFonts w:eastAsiaTheme="majorEastAsia" w:cstheme="majorBidi"/>
                <w:bCs/>
                <w:szCs w:val="24"/>
              </w:rPr>
              <w:t>1.</w:t>
            </w:r>
            <w:r w:rsidR="005051D6">
              <w:rPr>
                <w:rFonts w:eastAsiaTheme="majorEastAsia" w:cstheme="majorBidi"/>
                <w:bCs/>
                <w:szCs w:val="24"/>
              </w:rPr>
              <w:t>3</w:t>
            </w:r>
          </w:p>
        </w:tc>
        <w:tc>
          <w:tcPr>
            <w:tcW w:w="6261" w:type="dxa"/>
            <w:gridSpan w:val="2"/>
          </w:tcPr>
          <w:p w14:paraId="26544011" w14:textId="22977AD1" w:rsidR="005051D6" w:rsidRDefault="00163A69" w:rsidP="005051D6">
            <w:pPr>
              <w:pStyle w:val="ListParagraph"/>
              <w:spacing w:after="160" w:line="276" w:lineRule="auto"/>
              <w:ind w:left="0"/>
              <w:rPr>
                <w:rFonts w:eastAsiaTheme="majorEastAsia" w:cstheme="majorBidi"/>
                <w:bCs/>
                <w:szCs w:val="24"/>
              </w:rPr>
            </w:pPr>
            <w:r w:rsidRPr="00163A69">
              <w:rPr>
                <w:rFonts w:eastAsiaTheme="majorEastAsia" w:cstheme="majorBidi"/>
                <w:bCs/>
                <w:szCs w:val="24"/>
              </w:rPr>
              <w:t xml:space="preserve">With reference to 1.2 above, support the development and </w:t>
            </w:r>
            <w:r w:rsidR="005051D6">
              <w:rPr>
                <w:rFonts w:eastAsiaTheme="majorEastAsia" w:cstheme="majorBidi"/>
                <w:bCs/>
                <w:szCs w:val="24"/>
              </w:rPr>
              <w:t xml:space="preserve">specification </w:t>
            </w:r>
            <w:r w:rsidRPr="00163A69">
              <w:rPr>
                <w:rFonts w:eastAsiaTheme="majorEastAsia" w:cstheme="majorBidi"/>
                <w:bCs/>
                <w:szCs w:val="24"/>
              </w:rPr>
              <w:t xml:space="preserve">of </w:t>
            </w:r>
            <w:r w:rsidR="005051D6">
              <w:rPr>
                <w:rFonts w:eastAsiaTheme="majorEastAsia" w:cstheme="majorBidi"/>
                <w:bCs/>
                <w:szCs w:val="24"/>
              </w:rPr>
              <w:t xml:space="preserve">the </w:t>
            </w:r>
            <w:r w:rsidRPr="00163A69">
              <w:rPr>
                <w:rFonts w:eastAsiaTheme="majorEastAsia" w:cstheme="majorBidi"/>
                <w:bCs/>
                <w:szCs w:val="24"/>
              </w:rPr>
              <w:t>high-level Project Information Requirements</w:t>
            </w:r>
            <w:r w:rsidR="005051D6">
              <w:rPr>
                <w:rFonts w:eastAsiaTheme="majorEastAsia" w:cstheme="majorBidi"/>
                <w:bCs/>
                <w:szCs w:val="24"/>
              </w:rPr>
              <w:t xml:space="preserve"> and associated Exchanges Information Requirements</w:t>
            </w:r>
            <w:r w:rsidR="008B6077">
              <w:rPr>
                <w:rFonts w:eastAsiaTheme="majorEastAsia" w:cstheme="majorBidi"/>
                <w:bCs/>
                <w:szCs w:val="24"/>
              </w:rPr>
              <w:t xml:space="preserve"> within the SIMP workbook, appendix A1</w:t>
            </w:r>
            <w:r w:rsidR="005051D6">
              <w:rPr>
                <w:rFonts w:eastAsiaTheme="majorEastAsia" w:cstheme="majorBidi"/>
                <w:bCs/>
                <w:szCs w:val="24"/>
              </w:rPr>
              <w:t xml:space="preserve">. </w:t>
            </w:r>
          </w:p>
          <w:p w14:paraId="092A8C78" w14:textId="7DB29A11" w:rsidR="005051D6" w:rsidRDefault="005051D6" w:rsidP="005051D6">
            <w:pPr>
              <w:pStyle w:val="ListParagraph"/>
              <w:spacing w:after="160" w:line="276" w:lineRule="auto"/>
              <w:ind w:left="0"/>
              <w:rPr>
                <w:rFonts w:eastAsiaTheme="majorEastAsia" w:cstheme="majorBidi"/>
                <w:bCs/>
                <w:szCs w:val="24"/>
              </w:rPr>
            </w:pPr>
            <w:r>
              <w:rPr>
                <w:rFonts w:eastAsiaTheme="majorEastAsia" w:cstheme="majorBidi"/>
                <w:bCs/>
                <w:szCs w:val="24"/>
              </w:rPr>
              <w:t>Ensure the PIR</w:t>
            </w:r>
            <w:r w:rsidR="007F5380">
              <w:rPr>
                <w:rFonts w:eastAsiaTheme="majorEastAsia" w:cstheme="majorBidi"/>
                <w:bCs/>
                <w:szCs w:val="24"/>
              </w:rPr>
              <w:t xml:space="preserve"> and </w:t>
            </w:r>
            <w:r>
              <w:rPr>
                <w:rFonts w:eastAsiaTheme="majorEastAsia" w:cstheme="majorBidi"/>
                <w:bCs/>
                <w:szCs w:val="24"/>
              </w:rPr>
              <w:t xml:space="preserve">EIR’s are aligned to the project key decision points and correspond to </w:t>
            </w:r>
            <w:r w:rsidR="007F5380">
              <w:rPr>
                <w:rFonts w:eastAsiaTheme="majorEastAsia" w:cstheme="majorBidi"/>
                <w:bCs/>
                <w:szCs w:val="24"/>
              </w:rPr>
              <w:t xml:space="preserve">agreed </w:t>
            </w:r>
            <w:r>
              <w:rPr>
                <w:rFonts w:eastAsiaTheme="majorEastAsia" w:cstheme="majorBidi"/>
                <w:bCs/>
                <w:szCs w:val="24"/>
              </w:rPr>
              <w:t xml:space="preserve">information delivery milestones. </w:t>
            </w:r>
          </w:p>
          <w:p w14:paraId="7FD34B37" w14:textId="77777777" w:rsidR="00556302" w:rsidRDefault="00D55135" w:rsidP="00A24646">
            <w:pPr>
              <w:pStyle w:val="ListParagraph"/>
              <w:spacing w:after="160" w:line="276" w:lineRule="auto"/>
              <w:ind w:left="0"/>
              <w:rPr>
                <w:rFonts w:eastAsiaTheme="majorEastAsia" w:cstheme="majorBidi"/>
                <w:bCs/>
                <w:i/>
                <w:iCs/>
                <w:color w:val="4472C4" w:themeColor="accent5"/>
                <w:szCs w:val="24"/>
              </w:rPr>
            </w:pPr>
            <w:r w:rsidRPr="0050619C">
              <w:rPr>
                <w:rFonts w:eastAsiaTheme="majorEastAsia" w:cstheme="majorBidi"/>
                <w:bCs/>
                <w:i/>
                <w:iCs/>
                <w:color w:val="4472C4" w:themeColor="accent5"/>
                <w:szCs w:val="24"/>
              </w:rPr>
              <w:t xml:space="preserve">[Utilise </w:t>
            </w:r>
            <w:r>
              <w:rPr>
                <w:rFonts w:eastAsiaTheme="majorEastAsia" w:cstheme="majorBidi"/>
                <w:bCs/>
                <w:i/>
                <w:iCs/>
                <w:color w:val="4472C4" w:themeColor="accent5"/>
                <w:szCs w:val="24"/>
              </w:rPr>
              <w:t xml:space="preserve">SIMP </w:t>
            </w:r>
            <w:r>
              <w:rPr>
                <w:rFonts w:eastAsiaTheme="majorEastAsia" w:cstheme="majorBidi"/>
                <w:bCs/>
                <w:i/>
                <w:iCs/>
                <w:color w:val="4472C4" w:themeColor="accent5"/>
                <w:szCs w:val="24"/>
              </w:rPr>
              <w:t xml:space="preserve">PIR </w:t>
            </w:r>
            <w:r>
              <w:rPr>
                <w:rFonts w:eastAsiaTheme="majorEastAsia" w:cstheme="majorBidi"/>
                <w:bCs/>
                <w:i/>
                <w:iCs/>
                <w:color w:val="4472C4" w:themeColor="accent5"/>
                <w:szCs w:val="24"/>
              </w:rPr>
              <w:t>workbook,</w:t>
            </w:r>
            <w:r w:rsidRPr="0050619C">
              <w:rPr>
                <w:rFonts w:eastAsiaTheme="majorEastAsia" w:cstheme="majorBidi"/>
                <w:bCs/>
                <w:i/>
                <w:iCs/>
                <w:color w:val="4472C4" w:themeColor="accent5"/>
                <w:szCs w:val="24"/>
              </w:rPr>
              <w:t xml:space="preserve"> template</w:t>
            </w:r>
            <w:r>
              <w:rPr>
                <w:rFonts w:eastAsiaTheme="majorEastAsia" w:cstheme="majorBidi"/>
                <w:bCs/>
                <w:i/>
                <w:iCs/>
                <w:color w:val="4472C4" w:themeColor="accent5"/>
                <w:szCs w:val="24"/>
              </w:rPr>
              <w:t>s</w:t>
            </w:r>
            <w:r w:rsidRPr="0050619C">
              <w:rPr>
                <w:rFonts w:eastAsiaTheme="majorEastAsia" w:cstheme="majorBidi"/>
                <w:bCs/>
                <w:i/>
                <w:iCs/>
                <w:color w:val="4472C4" w:themeColor="accent5"/>
                <w:szCs w:val="24"/>
              </w:rPr>
              <w:t xml:space="preserve"> </w:t>
            </w:r>
            <w:r>
              <w:rPr>
                <w:rFonts w:eastAsiaTheme="majorEastAsia" w:cstheme="majorBidi"/>
                <w:bCs/>
                <w:i/>
                <w:iCs/>
                <w:color w:val="4472C4" w:themeColor="accent5"/>
                <w:szCs w:val="24"/>
              </w:rPr>
              <w:t>T2, T5</w:t>
            </w:r>
            <w:r>
              <w:rPr>
                <w:rFonts w:eastAsiaTheme="majorEastAsia" w:cstheme="majorBidi"/>
                <w:bCs/>
                <w:i/>
                <w:iCs/>
                <w:color w:val="4472C4" w:themeColor="accent5"/>
                <w:szCs w:val="24"/>
              </w:rPr>
              <w:t xml:space="preserve"> and</w:t>
            </w:r>
            <w:r w:rsidRPr="0050619C">
              <w:rPr>
                <w:rFonts w:eastAsiaTheme="majorEastAsia" w:cstheme="majorBidi"/>
                <w:bCs/>
                <w:i/>
                <w:iCs/>
                <w:color w:val="4472C4" w:themeColor="accent5"/>
                <w:szCs w:val="24"/>
              </w:rPr>
              <w:t xml:space="preserve"> T</w:t>
            </w:r>
            <w:r w:rsidR="00A24646">
              <w:rPr>
                <w:rFonts w:eastAsiaTheme="majorEastAsia" w:cstheme="majorBidi"/>
                <w:bCs/>
                <w:i/>
                <w:iCs/>
                <w:color w:val="4472C4" w:themeColor="accent5"/>
                <w:szCs w:val="24"/>
              </w:rPr>
              <w:t>6</w:t>
            </w:r>
            <w:r w:rsidRPr="0050619C">
              <w:rPr>
                <w:rFonts w:eastAsiaTheme="majorEastAsia" w:cstheme="majorBidi"/>
                <w:bCs/>
                <w:i/>
                <w:iCs/>
                <w:color w:val="4472C4" w:themeColor="accent5"/>
                <w:szCs w:val="24"/>
              </w:rPr>
              <w:t>]</w:t>
            </w:r>
          </w:p>
          <w:p w14:paraId="38A6C281" w14:textId="69E5170A" w:rsidR="00A24646" w:rsidRDefault="00A24646" w:rsidP="00A24646">
            <w:pPr>
              <w:pStyle w:val="ListParagraph"/>
              <w:spacing w:after="160" w:line="276" w:lineRule="auto"/>
              <w:ind w:left="0"/>
              <w:rPr>
                <w:rFonts w:eastAsiaTheme="majorEastAsia" w:cstheme="majorBidi"/>
                <w:bCs/>
                <w:szCs w:val="24"/>
              </w:rPr>
            </w:pPr>
          </w:p>
        </w:tc>
        <w:tc>
          <w:tcPr>
            <w:tcW w:w="2435" w:type="dxa"/>
            <w:gridSpan w:val="2"/>
          </w:tcPr>
          <w:p w14:paraId="7080A6E7" w14:textId="3CC560A9" w:rsidR="00EE609B" w:rsidRDefault="00EE609B" w:rsidP="004A288F">
            <w:pPr>
              <w:pStyle w:val="ListParagraph"/>
              <w:spacing w:after="160" w:line="276" w:lineRule="auto"/>
              <w:ind w:left="0"/>
              <w:rPr>
                <w:rFonts w:eastAsiaTheme="majorEastAsia" w:cstheme="majorBidi"/>
                <w:bCs/>
                <w:szCs w:val="24"/>
              </w:rPr>
            </w:pPr>
            <w:r>
              <w:rPr>
                <w:rFonts w:eastAsiaTheme="majorEastAsia" w:cstheme="majorBidi"/>
                <w:bCs/>
                <w:szCs w:val="24"/>
              </w:rPr>
              <w:t>(e.g. RIBA stages)</w:t>
            </w:r>
          </w:p>
        </w:tc>
      </w:tr>
      <w:tr w:rsidR="00AA3F29" w14:paraId="6EAFE896" w14:textId="77777777" w:rsidTr="007F5438">
        <w:trPr>
          <w:trHeight w:val="363"/>
        </w:trPr>
        <w:tc>
          <w:tcPr>
            <w:tcW w:w="543" w:type="dxa"/>
          </w:tcPr>
          <w:p w14:paraId="73B45E17" w14:textId="07FAB8B5" w:rsidR="00AA3F29" w:rsidRDefault="00AA3F29" w:rsidP="00AA3F29">
            <w:pPr>
              <w:pStyle w:val="ListParagraph"/>
              <w:spacing w:after="160" w:line="276" w:lineRule="auto"/>
              <w:ind w:left="0"/>
              <w:rPr>
                <w:rFonts w:eastAsiaTheme="majorEastAsia" w:cstheme="majorBidi"/>
                <w:bCs/>
                <w:szCs w:val="24"/>
              </w:rPr>
            </w:pPr>
            <w:r>
              <w:rPr>
                <w:rFonts w:eastAsiaTheme="majorEastAsia" w:cstheme="majorBidi"/>
                <w:bCs/>
                <w:szCs w:val="24"/>
              </w:rPr>
              <w:t>1.4</w:t>
            </w:r>
          </w:p>
        </w:tc>
        <w:tc>
          <w:tcPr>
            <w:tcW w:w="6261" w:type="dxa"/>
            <w:gridSpan w:val="2"/>
          </w:tcPr>
          <w:p w14:paraId="388CBB6A" w14:textId="77777777" w:rsidR="00AA3F29" w:rsidRDefault="00AA3F29" w:rsidP="00AA3F29">
            <w:pPr>
              <w:pStyle w:val="ListParagraph"/>
              <w:spacing w:after="160" w:line="276" w:lineRule="auto"/>
              <w:ind w:left="0"/>
              <w:rPr>
                <w:rFonts w:eastAsiaTheme="majorEastAsia" w:cstheme="majorBidi"/>
                <w:bCs/>
                <w:szCs w:val="24"/>
              </w:rPr>
            </w:pPr>
            <w:r w:rsidRPr="00AC1B74">
              <w:rPr>
                <w:rFonts w:eastAsiaTheme="majorEastAsia" w:cstheme="majorBidi"/>
                <w:bCs/>
                <w:szCs w:val="24"/>
              </w:rPr>
              <w:t xml:space="preserve">With reference to 1.2 above, support the development and specification of the Asset Information Requirements (AIR), including the project information handover strategy, </w:t>
            </w:r>
            <w:r>
              <w:rPr>
                <w:rFonts w:eastAsiaTheme="majorEastAsia" w:cstheme="majorBidi"/>
                <w:bCs/>
                <w:szCs w:val="24"/>
              </w:rPr>
              <w:t xml:space="preserve">post </w:t>
            </w:r>
            <w:r w:rsidRPr="00AC1B74">
              <w:rPr>
                <w:rFonts w:eastAsiaTheme="majorEastAsia" w:cstheme="majorBidi"/>
                <w:bCs/>
                <w:szCs w:val="24"/>
              </w:rPr>
              <w:t>information handover set-up, digital O&amp;M manual requirements, asset data deliverables (</w:t>
            </w:r>
            <w:proofErr w:type="spellStart"/>
            <w:r w:rsidRPr="00AC1B74">
              <w:rPr>
                <w:rFonts w:eastAsiaTheme="majorEastAsia" w:cstheme="majorBidi"/>
                <w:bCs/>
                <w:szCs w:val="24"/>
              </w:rPr>
              <w:t>COBie</w:t>
            </w:r>
            <w:proofErr w:type="spellEnd"/>
            <w:r w:rsidRPr="00AC1B74">
              <w:rPr>
                <w:rFonts w:eastAsiaTheme="majorEastAsia" w:cstheme="majorBidi"/>
                <w:bCs/>
                <w:szCs w:val="24"/>
              </w:rPr>
              <w:t>), asset grading criteria, and a baseline project asset list to inform the final as-completed asset register.</w:t>
            </w:r>
            <w:r>
              <w:rPr>
                <w:rFonts w:eastAsiaTheme="majorEastAsia" w:cstheme="majorBidi"/>
                <w:bCs/>
                <w:szCs w:val="24"/>
              </w:rPr>
              <w:t xml:space="preserve">    </w:t>
            </w:r>
          </w:p>
          <w:p w14:paraId="09FEAC2D" w14:textId="77777777" w:rsidR="00AA3F29" w:rsidRDefault="00AA3F29" w:rsidP="00AA3F29">
            <w:pPr>
              <w:pStyle w:val="ListParagraph"/>
              <w:spacing w:after="160" w:line="276" w:lineRule="auto"/>
              <w:ind w:left="0"/>
              <w:rPr>
                <w:rFonts w:eastAsiaTheme="majorEastAsia" w:cstheme="majorBidi"/>
                <w:bCs/>
                <w:szCs w:val="24"/>
              </w:rPr>
            </w:pPr>
          </w:p>
          <w:p w14:paraId="0A1FE596" w14:textId="77777777" w:rsidR="00AA3F29" w:rsidRDefault="00AA3F29" w:rsidP="00AA3F29">
            <w:pPr>
              <w:pStyle w:val="ListParagraph"/>
              <w:spacing w:after="160" w:line="276" w:lineRule="auto"/>
              <w:ind w:left="0"/>
              <w:rPr>
                <w:rFonts w:eastAsiaTheme="majorEastAsia" w:cstheme="majorBidi"/>
                <w:bCs/>
                <w:szCs w:val="24"/>
              </w:rPr>
            </w:pPr>
            <w:r>
              <w:rPr>
                <w:rFonts w:eastAsiaTheme="majorEastAsia" w:cstheme="majorBidi"/>
                <w:bCs/>
                <w:szCs w:val="24"/>
              </w:rPr>
              <w:t>During the stakeholder engagement meetings ensure the project room/ space and asset naming conventions are captured and recorded within the SIMP PIR workbook, section 4.1. Adopt the SFT project naming conventions if the client authority does not have an established approach.</w:t>
            </w:r>
          </w:p>
          <w:p w14:paraId="04B7578E" w14:textId="77777777" w:rsidR="00AA3F29" w:rsidRDefault="00AA3F29" w:rsidP="00AA3F29">
            <w:pPr>
              <w:pStyle w:val="ListParagraph"/>
              <w:spacing w:after="160" w:line="276" w:lineRule="auto"/>
              <w:ind w:left="0"/>
              <w:rPr>
                <w:rFonts w:eastAsiaTheme="majorEastAsia" w:cstheme="majorBidi"/>
                <w:bCs/>
                <w:szCs w:val="24"/>
              </w:rPr>
            </w:pPr>
          </w:p>
          <w:p w14:paraId="08A68E93" w14:textId="77777777" w:rsidR="00AA3F29" w:rsidRDefault="00AA3F29" w:rsidP="00AA3F29">
            <w:pPr>
              <w:pStyle w:val="ListParagraph"/>
              <w:spacing w:after="160" w:line="276" w:lineRule="auto"/>
              <w:ind w:left="0"/>
              <w:rPr>
                <w:rFonts w:eastAsiaTheme="majorEastAsia" w:cstheme="majorBidi"/>
                <w:bCs/>
                <w:szCs w:val="24"/>
              </w:rPr>
            </w:pPr>
            <w:r>
              <w:rPr>
                <w:rFonts w:eastAsiaTheme="majorEastAsia" w:cstheme="majorBidi"/>
                <w:bCs/>
                <w:szCs w:val="24"/>
              </w:rPr>
              <w:t xml:space="preserve">When developing and supporting the delivery of the project asset register workbook, review the associated SFT asset register task matrix, which structures the tasks, stakeholder dependencies and projects stages for task completion.  </w:t>
            </w:r>
          </w:p>
          <w:p w14:paraId="78B8426A" w14:textId="77777777" w:rsidR="00AA3F29" w:rsidRDefault="00AA3F29" w:rsidP="00AA3F29">
            <w:pPr>
              <w:pStyle w:val="ListParagraph"/>
              <w:spacing w:after="160" w:line="276" w:lineRule="auto"/>
              <w:ind w:left="0"/>
              <w:rPr>
                <w:rFonts w:eastAsiaTheme="majorEastAsia" w:cstheme="majorBidi"/>
                <w:bCs/>
                <w:szCs w:val="24"/>
              </w:rPr>
            </w:pPr>
          </w:p>
          <w:p w14:paraId="4FD8D25F" w14:textId="77777777" w:rsidR="00AA3F29" w:rsidRDefault="00AA3F29" w:rsidP="00AA3F29">
            <w:pPr>
              <w:pStyle w:val="ListParagraph"/>
              <w:spacing w:after="160" w:line="276" w:lineRule="auto"/>
              <w:ind w:left="0"/>
              <w:rPr>
                <w:rFonts w:eastAsiaTheme="majorEastAsia" w:cstheme="majorBidi"/>
                <w:bCs/>
                <w:i/>
                <w:iCs/>
                <w:color w:val="4472C4" w:themeColor="accent5"/>
                <w:szCs w:val="24"/>
              </w:rPr>
            </w:pPr>
            <w:r w:rsidRPr="0050619C">
              <w:rPr>
                <w:rFonts w:eastAsiaTheme="majorEastAsia" w:cstheme="majorBidi"/>
                <w:bCs/>
                <w:i/>
                <w:iCs/>
                <w:color w:val="4472C4" w:themeColor="accent5"/>
                <w:szCs w:val="24"/>
              </w:rPr>
              <w:t xml:space="preserve">[Utilise </w:t>
            </w:r>
            <w:r>
              <w:rPr>
                <w:rFonts w:eastAsiaTheme="majorEastAsia" w:cstheme="majorBidi"/>
                <w:bCs/>
                <w:i/>
                <w:iCs/>
                <w:color w:val="4472C4" w:themeColor="accent5"/>
                <w:szCs w:val="24"/>
              </w:rPr>
              <w:t xml:space="preserve">SIMP Asset Register workbook, Project asset naming conventions, associated task matrix, </w:t>
            </w:r>
            <w:r w:rsidRPr="0050619C">
              <w:rPr>
                <w:rFonts w:eastAsiaTheme="majorEastAsia" w:cstheme="majorBidi"/>
                <w:bCs/>
                <w:i/>
                <w:iCs/>
                <w:color w:val="4472C4" w:themeColor="accent5"/>
                <w:szCs w:val="24"/>
              </w:rPr>
              <w:t xml:space="preserve"> template</w:t>
            </w:r>
            <w:r>
              <w:rPr>
                <w:rFonts w:eastAsiaTheme="majorEastAsia" w:cstheme="majorBidi"/>
                <w:bCs/>
                <w:i/>
                <w:iCs/>
                <w:color w:val="4472C4" w:themeColor="accent5"/>
                <w:szCs w:val="24"/>
              </w:rPr>
              <w:t>s</w:t>
            </w:r>
            <w:r w:rsidRPr="0050619C">
              <w:rPr>
                <w:rFonts w:eastAsiaTheme="majorEastAsia" w:cstheme="majorBidi"/>
                <w:bCs/>
                <w:i/>
                <w:iCs/>
                <w:color w:val="4472C4" w:themeColor="accent5"/>
                <w:szCs w:val="24"/>
              </w:rPr>
              <w:t xml:space="preserve"> T3</w:t>
            </w:r>
            <w:r>
              <w:rPr>
                <w:rFonts w:eastAsiaTheme="majorEastAsia" w:cstheme="majorBidi"/>
                <w:bCs/>
                <w:i/>
                <w:iCs/>
                <w:color w:val="4472C4" w:themeColor="accent5"/>
                <w:szCs w:val="24"/>
              </w:rPr>
              <w:t xml:space="preserve"> and</w:t>
            </w:r>
            <w:r w:rsidRPr="0050619C">
              <w:rPr>
                <w:rFonts w:eastAsiaTheme="majorEastAsia" w:cstheme="majorBidi"/>
                <w:bCs/>
                <w:i/>
                <w:iCs/>
                <w:color w:val="4472C4" w:themeColor="accent5"/>
                <w:szCs w:val="24"/>
              </w:rPr>
              <w:t xml:space="preserve"> T4]</w:t>
            </w:r>
          </w:p>
          <w:p w14:paraId="698A9DA7" w14:textId="77777777" w:rsidR="00AA3F29" w:rsidRPr="00163A69" w:rsidRDefault="00AA3F29" w:rsidP="00AA3F29">
            <w:pPr>
              <w:pStyle w:val="ListParagraph"/>
              <w:spacing w:after="160" w:line="276" w:lineRule="auto"/>
              <w:ind w:left="0"/>
              <w:rPr>
                <w:rFonts w:eastAsiaTheme="majorEastAsia" w:cstheme="majorBidi"/>
                <w:bCs/>
                <w:szCs w:val="24"/>
              </w:rPr>
            </w:pPr>
          </w:p>
        </w:tc>
        <w:tc>
          <w:tcPr>
            <w:tcW w:w="2435" w:type="dxa"/>
            <w:gridSpan w:val="2"/>
          </w:tcPr>
          <w:p w14:paraId="4C0B55B6" w14:textId="77777777" w:rsidR="00AA3F29" w:rsidRPr="00E676B0" w:rsidRDefault="00AA3F29" w:rsidP="00AA3F29">
            <w:pPr>
              <w:pStyle w:val="ListParagraph"/>
              <w:spacing w:after="160" w:line="276" w:lineRule="auto"/>
              <w:ind w:left="0"/>
              <w:rPr>
                <w:rFonts w:eastAsiaTheme="majorEastAsia" w:cstheme="majorBidi"/>
                <w:bCs/>
                <w:szCs w:val="24"/>
              </w:rPr>
            </w:pPr>
            <w:r w:rsidRPr="00E676B0">
              <w:rPr>
                <w:rFonts w:eastAsiaTheme="majorEastAsia" w:cstheme="majorBidi"/>
                <w:bCs/>
                <w:szCs w:val="24"/>
              </w:rPr>
              <w:t>Engagement meeting</w:t>
            </w:r>
            <w:r>
              <w:rPr>
                <w:rFonts w:eastAsiaTheme="majorEastAsia" w:cstheme="majorBidi"/>
                <w:bCs/>
                <w:szCs w:val="24"/>
              </w:rPr>
              <w:t>(s)</w:t>
            </w:r>
            <w:r w:rsidRPr="00E676B0">
              <w:rPr>
                <w:rFonts w:eastAsiaTheme="majorEastAsia" w:cstheme="majorBidi"/>
                <w:bCs/>
                <w:szCs w:val="24"/>
              </w:rPr>
              <w:t xml:space="preserve"> required</w:t>
            </w:r>
          </w:p>
          <w:p w14:paraId="05CEEEE8" w14:textId="77777777" w:rsidR="00AA3F29" w:rsidRDefault="00AA3F29" w:rsidP="00AA3F29">
            <w:pPr>
              <w:pStyle w:val="ListParagraph"/>
              <w:spacing w:after="160" w:line="276" w:lineRule="auto"/>
              <w:ind w:left="0"/>
              <w:rPr>
                <w:rFonts w:eastAsiaTheme="majorEastAsia" w:cstheme="majorBidi"/>
                <w:bCs/>
                <w:szCs w:val="24"/>
              </w:rPr>
            </w:pPr>
          </w:p>
        </w:tc>
      </w:tr>
      <w:tr w:rsidR="00AA3F29" w14:paraId="6D976920" w14:textId="77777777" w:rsidTr="007F5438">
        <w:trPr>
          <w:trHeight w:val="363"/>
        </w:trPr>
        <w:tc>
          <w:tcPr>
            <w:tcW w:w="543" w:type="dxa"/>
          </w:tcPr>
          <w:p w14:paraId="5BECED67" w14:textId="252AD7A1" w:rsidR="00AA3F29" w:rsidRDefault="00AA3F29" w:rsidP="00AA3F29">
            <w:pPr>
              <w:pStyle w:val="ListParagraph"/>
              <w:spacing w:after="160" w:line="276" w:lineRule="auto"/>
              <w:ind w:left="0"/>
              <w:rPr>
                <w:rFonts w:eastAsiaTheme="majorEastAsia" w:cstheme="majorBidi"/>
                <w:bCs/>
                <w:szCs w:val="24"/>
              </w:rPr>
            </w:pPr>
            <w:r>
              <w:rPr>
                <w:rFonts w:eastAsiaTheme="majorEastAsia" w:cstheme="majorBidi"/>
                <w:bCs/>
                <w:szCs w:val="24"/>
              </w:rPr>
              <w:t>1.5</w:t>
            </w:r>
          </w:p>
        </w:tc>
        <w:tc>
          <w:tcPr>
            <w:tcW w:w="6261" w:type="dxa"/>
            <w:gridSpan w:val="2"/>
          </w:tcPr>
          <w:p w14:paraId="2B5C7943" w14:textId="779EF6E7" w:rsidR="00AA3F29" w:rsidRPr="00AC1B74" w:rsidRDefault="00AA3F29" w:rsidP="00AA3F29">
            <w:pPr>
              <w:pStyle w:val="ListParagraph"/>
              <w:spacing w:after="160" w:line="276" w:lineRule="auto"/>
              <w:ind w:left="0"/>
              <w:rPr>
                <w:rFonts w:eastAsiaTheme="majorEastAsia" w:cstheme="majorBidi"/>
                <w:bCs/>
                <w:szCs w:val="24"/>
              </w:rPr>
            </w:pPr>
            <w:r>
              <w:t xml:space="preserve">Work with the </w:t>
            </w:r>
            <w:r w:rsidRPr="007B3D87">
              <w:rPr>
                <w:rFonts w:eastAsiaTheme="majorEastAsia" w:cstheme="majorBidi"/>
                <w:bCs/>
                <w:szCs w:val="24"/>
              </w:rPr>
              <w:t>contracting authority / appointing part</w:t>
            </w:r>
            <w:r>
              <w:rPr>
                <w:rFonts w:eastAsiaTheme="majorEastAsia" w:cstheme="majorBidi"/>
                <w:bCs/>
                <w:szCs w:val="24"/>
              </w:rPr>
              <w:t xml:space="preserve">y </w:t>
            </w:r>
            <w:r>
              <w:t xml:space="preserve">to establish the project information handover strategy and delivery criteria. This will include, but not limited to, the information deliverables exchange, hosting environment, asset register format, 2D/ 3D classification assignment, asset-space naming and onward asset data integration into existing technology platforms; </w:t>
            </w:r>
            <w:r w:rsidRPr="00AE629E">
              <w:rPr>
                <w:i/>
                <w:iCs/>
              </w:rPr>
              <w:t>e.g. CAFMs.</w:t>
            </w:r>
            <w:r>
              <w:t xml:space="preserve"> Record this within the project SIMP workbook so all stakeholders are aware of what has been agreed.</w:t>
            </w:r>
          </w:p>
        </w:tc>
        <w:tc>
          <w:tcPr>
            <w:tcW w:w="2435" w:type="dxa"/>
            <w:gridSpan w:val="2"/>
          </w:tcPr>
          <w:p w14:paraId="15A4C7F3" w14:textId="77777777" w:rsidR="00AA3F29" w:rsidRPr="00E676B0" w:rsidRDefault="00AA3F29" w:rsidP="00AA3F29">
            <w:pPr>
              <w:pStyle w:val="ListParagraph"/>
              <w:spacing w:after="160" w:line="276" w:lineRule="auto"/>
              <w:ind w:left="0"/>
              <w:rPr>
                <w:rFonts w:eastAsiaTheme="majorEastAsia" w:cstheme="majorBidi"/>
                <w:bCs/>
                <w:szCs w:val="24"/>
              </w:rPr>
            </w:pPr>
          </w:p>
        </w:tc>
      </w:tr>
      <w:tr w:rsidR="00AA3F29" w14:paraId="68988603" w14:textId="77777777" w:rsidTr="007F5438">
        <w:trPr>
          <w:trHeight w:val="363"/>
        </w:trPr>
        <w:tc>
          <w:tcPr>
            <w:tcW w:w="543" w:type="dxa"/>
          </w:tcPr>
          <w:p w14:paraId="45CFA6C5" w14:textId="539D8D14" w:rsidR="00AA3F29" w:rsidRDefault="00AA3F29" w:rsidP="00AA3F29">
            <w:pPr>
              <w:pStyle w:val="ListParagraph"/>
              <w:spacing w:after="160" w:line="276" w:lineRule="auto"/>
              <w:ind w:left="0"/>
              <w:rPr>
                <w:rFonts w:eastAsiaTheme="majorEastAsia" w:cstheme="majorBidi"/>
                <w:bCs/>
                <w:szCs w:val="24"/>
              </w:rPr>
            </w:pPr>
            <w:r>
              <w:rPr>
                <w:rFonts w:eastAsiaTheme="majorEastAsia" w:cstheme="majorBidi"/>
                <w:bCs/>
                <w:szCs w:val="24"/>
              </w:rPr>
              <w:lastRenderedPageBreak/>
              <w:t>1</w:t>
            </w:r>
            <w:r w:rsidRPr="004876CF">
              <w:rPr>
                <w:rFonts w:eastAsiaTheme="majorEastAsia" w:cstheme="majorBidi"/>
                <w:bCs/>
                <w:szCs w:val="24"/>
              </w:rPr>
              <w:t>.</w:t>
            </w:r>
            <w:r>
              <w:rPr>
                <w:rFonts w:eastAsiaTheme="majorEastAsia" w:cstheme="majorBidi"/>
                <w:bCs/>
                <w:szCs w:val="24"/>
              </w:rPr>
              <w:t>6</w:t>
            </w:r>
          </w:p>
        </w:tc>
        <w:tc>
          <w:tcPr>
            <w:tcW w:w="6261" w:type="dxa"/>
            <w:gridSpan w:val="2"/>
          </w:tcPr>
          <w:p w14:paraId="5E3A158D" w14:textId="77777777" w:rsidR="00AA3F29" w:rsidRPr="00F6324D" w:rsidRDefault="00AA3F29" w:rsidP="00AA3F29">
            <w:pPr>
              <w:pStyle w:val="ListParagraph"/>
              <w:spacing w:after="160" w:line="276" w:lineRule="auto"/>
              <w:ind w:left="0"/>
              <w:rPr>
                <w:rFonts w:eastAsiaTheme="majorEastAsia" w:cstheme="majorBidi"/>
                <w:bCs/>
                <w:i/>
                <w:iCs/>
                <w:color w:val="4472C4" w:themeColor="accent5"/>
                <w:szCs w:val="24"/>
              </w:rPr>
            </w:pPr>
            <w:r>
              <w:rPr>
                <w:rFonts w:eastAsiaTheme="majorEastAsia" w:cstheme="majorBidi"/>
                <w:bCs/>
                <w:szCs w:val="24"/>
              </w:rPr>
              <w:t>In accordance with BS EN ISO 19650-2, clause 5.1.8 s</w:t>
            </w:r>
            <w:r w:rsidRPr="007B3D87">
              <w:rPr>
                <w:rFonts w:eastAsiaTheme="majorEastAsia" w:cstheme="majorBidi"/>
                <w:bCs/>
                <w:szCs w:val="24"/>
              </w:rPr>
              <w:t>upport the contracting authority / appointing part</w:t>
            </w:r>
            <w:r>
              <w:rPr>
                <w:rFonts w:eastAsiaTheme="majorEastAsia" w:cstheme="majorBidi"/>
                <w:bCs/>
                <w:szCs w:val="24"/>
              </w:rPr>
              <w:t>y establish the</w:t>
            </w:r>
            <w:r w:rsidRPr="007B3D87">
              <w:rPr>
                <w:rFonts w:eastAsiaTheme="majorEastAsia" w:cstheme="majorBidi"/>
                <w:bCs/>
                <w:szCs w:val="24"/>
              </w:rPr>
              <w:t xml:space="preserve"> Project’s </w:t>
            </w:r>
            <w:r w:rsidRPr="004876CF">
              <w:rPr>
                <w:rFonts w:eastAsiaTheme="majorEastAsia" w:cstheme="majorBidi"/>
                <w:bCs/>
                <w:szCs w:val="24"/>
              </w:rPr>
              <w:t>information</w:t>
            </w:r>
            <w:r w:rsidRPr="00450009">
              <w:rPr>
                <w:rFonts w:eastAsiaTheme="majorEastAsia" w:cstheme="majorBidi"/>
                <w:bCs/>
                <w:color w:val="FF0000"/>
                <w:szCs w:val="24"/>
              </w:rPr>
              <w:t xml:space="preserve"> </w:t>
            </w:r>
            <w:r w:rsidRPr="007B3D87">
              <w:rPr>
                <w:rFonts w:eastAsiaTheme="majorEastAsia" w:cstheme="majorBidi"/>
                <w:bCs/>
                <w:szCs w:val="24"/>
              </w:rPr>
              <w:t>protocol</w:t>
            </w:r>
            <w:r w:rsidRPr="00450009">
              <w:rPr>
                <w:rFonts w:eastAsiaTheme="majorEastAsia" w:cstheme="majorBidi"/>
                <w:bCs/>
                <w:color w:val="FF0000"/>
                <w:szCs w:val="24"/>
              </w:rPr>
              <w:t xml:space="preserve"> </w:t>
            </w:r>
            <w:r w:rsidRPr="00F6324D">
              <w:rPr>
                <w:rFonts w:eastAsiaTheme="majorEastAsia" w:cstheme="majorBidi"/>
                <w:bCs/>
                <w:i/>
                <w:iCs/>
                <w:color w:val="4472C4" w:themeColor="accent5"/>
                <w:szCs w:val="24"/>
              </w:rPr>
              <w:t xml:space="preserve">[include this task if a Project information protocol </w:t>
            </w:r>
            <w:r>
              <w:rPr>
                <w:rFonts w:eastAsiaTheme="majorEastAsia" w:cstheme="majorBidi"/>
                <w:bCs/>
                <w:i/>
                <w:iCs/>
                <w:color w:val="4472C4" w:themeColor="accent5"/>
                <w:szCs w:val="24"/>
              </w:rPr>
              <w:t xml:space="preserve">is </w:t>
            </w:r>
            <w:r w:rsidRPr="00F6324D">
              <w:rPr>
                <w:rFonts w:eastAsiaTheme="majorEastAsia" w:cstheme="majorBidi"/>
                <w:bCs/>
                <w:i/>
                <w:iCs/>
                <w:color w:val="4472C4" w:themeColor="accent5"/>
                <w:szCs w:val="24"/>
              </w:rPr>
              <w:t xml:space="preserve">not already established by the contracting authority / appointing party. </w:t>
            </w:r>
            <w:r>
              <w:rPr>
                <w:rFonts w:eastAsiaTheme="majorEastAsia" w:cstheme="majorBidi"/>
                <w:bCs/>
                <w:i/>
                <w:iCs/>
                <w:color w:val="4472C4" w:themeColor="accent5"/>
                <w:szCs w:val="24"/>
              </w:rPr>
              <w:t>O</w:t>
            </w:r>
            <w:r w:rsidRPr="00F6324D">
              <w:rPr>
                <w:rFonts w:eastAsiaTheme="majorEastAsia" w:cstheme="majorBidi"/>
                <w:bCs/>
                <w:i/>
                <w:iCs/>
                <w:color w:val="4472C4" w:themeColor="accent5"/>
                <w:szCs w:val="24"/>
              </w:rPr>
              <w:t xml:space="preserve">ption to utilise </w:t>
            </w:r>
            <w:r>
              <w:rPr>
                <w:rFonts w:eastAsiaTheme="majorEastAsia" w:cstheme="majorBidi"/>
                <w:bCs/>
                <w:i/>
                <w:iCs/>
                <w:color w:val="4472C4" w:themeColor="accent5"/>
                <w:szCs w:val="24"/>
              </w:rPr>
              <w:t xml:space="preserve">UK BIM framework Information protocol </w:t>
            </w:r>
            <w:r w:rsidRPr="00F6324D">
              <w:rPr>
                <w:rFonts w:eastAsiaTheme="majorEastAsia" w:cstheme="majorBidi"/>
                <w:bCs/>
                <w:i/>
                <w:iCs/>
                <w:color w:val="4472C4" w:themeColor="accent5"/>
                <w:szCs w:val="24"/>
              </w:rPr>
              <w:t>template</w:t>
            </w:r>
            <w:r>
              <w:rPr>
                <w:rFonts w:eastAsiaTheme="majorEastAsia" w:cstheme="majorBidi"/>
                <w:bCs/>
                <w:i/>
                <w:iCs/>
                <w:color w:val="4472C4" w:themeColor="accent5"/>
                <w:szCs w:val="24"/>
              </w:rPr>
              <w:t>/ SIMP Template 1</w:t>
            </w:r>
            <w:r w:rsidRPr="00F6324D">
              <w:rPr>
                <w:rFonts w:eastAsiaTheme="majorEastAsia" w:cstheme="majorBidi"/>
                <w:bCs/>
                <w:i/>
                <w:iCs/>
                <w:color w:val="4472C4" w:themeColor="accent5"/>
                <w:szCs w:val="24"/>
              </w:rPr>
              <w:t>]</w:t>
            </w:r>
          </w:p>
          <w:p w14:paraId="4A3DAA55" w14:textId="77777777" w:rsidR="00AA3F29" w:rsidRDefault="00AA3F29" w:rsidP="00AA3F29">
            <w:pPr>
              <w:pStyle w:val="ListParagraph"/>
              <w:spacing w:after="160" w:line="276" w:lineRule="auto"/>
              <w:ind w:left="0"/>
            </w:pPr>
          </w:p>
        </w:tc>
        <w:tc>
          <w:tcPr>
            <w:tcW w:w="2435" w:type="dxa"/>
            <w:gridSpan w:val="2"/>
          </w:tcPr>
          <w:p w14:paraId="3ABC65C2" w14:textId="77777777" w:rsidR="00AA3F29" w:rsidRPr="00E676B0" w:rsidRDefault="00AA3F29" w:rsidP="00AA3F29">
            <w:pPr>
              <w:pStyle w:val="ListParagraph"/>
              <w:spacing w:after="160" w:line="276" w:lineRule="auto"/>
              <w:ind w:left="0"/>
              <w:rPr>
                <w:rFonts w:eastAsiaTheme="majorEastAsia" w:cstheme="majorBidi"/>
                <w:bCs/>
                <w:szCs w:val="24"/>
              </w:rPr>
            </w:pPr>
          </w:p>
        </w:tc>
      </w:tr>
      <w:tr w:rsidR="00944583" w14:paraId="03075548" w14:textId="77777777" w:rsidTr="007F5438">
        <w:trPr>
          <w:trHeight w:val="268"/>
        </w:trPr>
        <w:tc>
          <w:tcPr>
            <w:tcW w:w="9239" w:type="dxa"/>
            <w:gridSpan w:val="5"/>
            <w:tcBorders>
              <w:top w:val="single" w:sz="12" w:space="0" w:color="auto"/>
            </w:tcBorders>
            <w:shd w:val="clear" w:color="auto" w:fill="BDD6EE" w:themeFill="accent1" w:themeFillTint="66"/>
          </w:tcPr>
          <w:p w14:paraId="4647F82D" w14:textId="0186FCA8" w:rsidR="00CC5F33" w:rsidRDefault="00CC5F33" w:rsidP="00601B4B">
            <w:pPr>
              <w:pStyle w:val="ListParagraph"/>
              <w:spacing w:after="160" w:line="276" w:lineRule="auto"/>
              <w:ind w:left="0"/>
              <w:rPr>
                <w:rFonts w:eastAsiaTheme="majorEastAsia" w:cstheme="majorBidi"/>
                <w:b/>
                <w:szCs w:val="24"/>
              </w:rPr>
            </w:pPr>
            <w:r>
              <w:rPr>
                <w:rFonts w:eastAsiaTheme="majorEastAsia" w:cstheme="majorBidi"/>
                <w:b/>
                <w:szCs w:val="24"/>
              </w:rPr>
              <w:t xml:space="preserve">2.0     </w:t>
            </w:r>
            <w:r w:rsidR="00944583">
              <w:rPr>
                <w:rFonts w:eastAsiaTheme="majorEastAsia" w:cstheme="majorBidi"/>
                <w:b/>
                <w:szCs w:val="24"/>
              </w:rPr>
              <w:t>Project c</w:t>
            </w:r>
            <w:r w:rsidR="00944583" w:rsidRPr="005D7584">
              <w:rPr>
                <w:rFonts w:eastAsiaTheme="majorEastAsia" w:cstheme="majorBidi"/>
                <w:b/>
                <w:szCs w:val="24"/>
              </w:rPr>
              <w:t xml:space="preserve">ommon </w:t>
            </w:r>
            <w:r w:rsidR="00944583">
              <w:rPr>
                <w:rFonts w:eastAsiaTheme="majorEastAsia" w:cstheme="majorBidi"/>
                <w:b/>
                <w:szCs w:val="24"/>
              </w:rPr>
              <w:t>d</w:t>
            </w:r>
            <w:r w:rsidR="00944583" w:rsidRPr="005D7584">
              <w:rPr>
                <w:rFonts w:eastAsiaTheme="majorEastAsia" w:cstheme="majorBidi"/>
                <w:b/>
                <w:szCs w:val="24"/>
              </w:rPr>
              <w:t xml:space="preserve">ata </w:t>
            </w:r>
            <w:r w:rsidR="00944583">
              <w:rPr>
                <w:rFonts w:eastAsiaTheme="majorEastAsia" w:cstheme="majorBidi"/>
                <w:b/>
                <w:szCs w:val="24"/>
              </w:rPr>
              <w:t>e</w:t>
            </w:r>
            <w:r w:rsidR="00944583" w:rsidRPr="005D7584">
              <w:rPr>
                <w:rFonts w:eastAsiaTheme="majorEastAsia" w:cstheme="majorBidi"/>
                <w:b/>
                <w:szCs w:val="24"/>
              </w:rPr>
              <w:t xml:space="preserve">nvironment </w:t>
            </w:r>
            <w:r w:rsidR="00944583">
              <w:rPr>
                <w:rFonts w:eastAsiaTheme="majorEastAsia" w:cstheme="majorBidi"/>
                <w:b/>
                <w:szCs w:val="24"/>
              </w:rPr>
              <w:t>s</w:t>
            </w:r>
            <w:r w:rsidR="00944583" w:rsidRPr="005D7584">
              <w:rPr>
                <w:rFonts w:eastAsiaTheme="majorEastAsia" w:cstheme="majorBidi"/>
                <w:b/>
                <w:szCs w:val="24"/>
              </w:rPr>
              <w:t>trategy</w:t>
            </w:r>
            <w:r w:rsidR="00944583">
              <w:rPr>
                <w:rFonts w:eastAsiaTheme="majorEastAsia" w:cstheme="majorBidi"/>
                <w:b/>
                <w:szCs w:val="24"/>
              </w:rPr>
              <w:t xml:space="preserve"> (CDE)</w:t>
            </w:r>
          </w:p>
          <w:p w14:paraId="2BBB96CD" w14:textId="77777777" w:rsidR="0092529F" w:rsidRPr="0092529F" w:rsidRDefault="0092529F" w:rsidP="00601B4B">
            <w:pPr>
              <w:pStyle w:val="ListParagraph"/>
              <w:spacing w:after="160" w:line="276" w:lineRule="auto"/>
              <w:ind w:left="0"/>
              <w:rPr>
                <w:rFonts w:eastAsiaTheme="majorEastAsia" w:cstheme="majorBidi"/>
                <w:b/>
                <w:sz w:val="16"/>
                <w:szCs w:val="16"/>
              </w:rPr>
            </w:pPr>
          </w:p>
          <w:p w14:paraId="151FE0FF" w14:textId="26F8660F" w:rsidR="00944583" w:rsidRPr="00040725" w:rsidRDefault="004B354B" w:rsidP="00601B4B">
            <w:pPr>
              <w:pStyle w:val="ListParagraph"/>
              <w:spacing w:after="160" w:line="276" w:lineRule="auto"/>
              <w:ind w:left="0"/>
              <w:rPr>
                <w:rFonts w:eastAsiaTheme="majorEastAsia" w:cstheme="majorBidi"/>
                <w:bCs/>
                <w:szCs w:val="24"/>
              </w:rPr>
            </w:pPr>
            <w:r>
              <w:rPr>
                <w:rFonts w:eastAsiaTheme="majorEastAsia" w:cstheme="majorBidi"/>
                <w:bCs/>
                <w:szCs w:val="24"/>
              </w:rPr>
              <w:t>In accordance with BS EN ISO 19650-2, clause 5.1.7, w</w:t>
            </w:r>
            <w:r w:rsidR="00944583" w:rsidRPr="005D7584">
              <w:rPr>
                <w:rFonts w:eastAsiaTheme="majorEastAsia" w:cstheme="majorBidi"/>
                <w:bCs/>
                <w:szCs w:val="24"/>
              </w:rPr>
              <w:t xml:space="preserve">ork with the </w:t>
            </w:r>
            <w:r w:rsidR="00944583">
              <w:rPr>
                <w:rFonts w:eastAsiaTheme="majorEastAsia" w:cstheme="majorBidi"/>
                <w:bCs/>
                <w:szCs w:val="24"/>
              </w:rPr>
              <w:t>contracting authority / appointing party t</w:t>
            </w:r>
            <w:r w:rsidR="00944583" w:rsidRPr="005D7584">
              <w:rPr>
                <w:rFonts w:eastAsiaTheme="majorEastAsia" w:cstheme="majorBidi"/>
                <w:bCs/>
                <w:szCs w:val="24"/>
              </w:rPr>
              <w:t xml:space="preserve">o </w:t>
            </w:r>
            <w:r w:rsidR="00944583">
              <w:rPr>
                <w:rFonts w:eastAsiaTheme="majorEastAsia" w:cstheme="majorBidi"/>
                <w:bCs/>
                <w:szCs w:val="24"/>
              </w:rPr>
              <w:t>establish the</w:t>
            </w:r>
            <w:r w:rsidR="00944583" w:rsidRPr="005D7584">
              <w:rPr>
                <w:rFonts w:eastAsiaTheme="majorEastAsia" w:cstheme="majorBidi"/>
                <w:bCs/>
                <w:szCs w:val="24"/>
              </w:rPr>
              <w:t xml:space="preserve"> </w:t>
            </w:r>
            <w:r w:rsidR="00944583">
              <w:rPr>
                <w:rFonts w:eastAsiaTheme="majorEastAsia" w:cstheme="majorBidi"/>
                <w:bCs/>
                <w:szCs w:val="24"/>
              </w:rPr>
              <w:t xml:space="preserve">project CDE. The </w:t>
            </w:r>
            <w:r>
              <w:rPr>
                <w:rFonts w:eastAsiaTheme="majorEastAsia" w:cstheme="majorBidi"/>
                <w:bCs/>
                <w:szCs w:val="24"/>
              </w:rPr>
              <w:t xml:space="preserve">CDE </w:t>
            </w:r>
            <w:r w:rsidR="00944583">
              <w:rPr>
                <w:rFonts w:eastAsiaTheme="majorEastAsia" w:cstheme="majorBidi"/>
                <w:bCs/>
                <w:szCs w:val="24"/>
              </w:rPr>
              <w:t xml:space="preserve">should be </w:t>
            </w:r>
            <w:r w:rsidR="00445223">
              <w:rPr>
                <w:rFonts w:eastAsiaTheme="majorEastAsia" w:cstheme="majorBidi"/>
                <w:bCs/>
                <w:szCs w:val="24"/>
              </w:rPr>
              <w:t>informed</w:t>
            </w:r>
            <w:r w:rsidR="00944583">
              <w:rPr>
                <w:rFonts w:eastAsiaTheme="majorEastAsia" w:cstheme="majorBidi"/>
                <w:bCs/>
                <w:szCs w:val="24"/>
              </w:rPr>
              <w:t xml:space="preserve"> </w:t>
            </w:r>
            <w:r w:rsidR="00670A0C">
              <w:rPr>
                <w:rFonts w:eastAsiaTheme="majorEastAsia" w:cstheme="majorBidi"/>
                <w:bCs/>
                <w:szCs w:val="24"/>
              </w:rPr>
              <w:t xml:space="preserve">by </w:t>
            </w:r>
            <w:r w:rsidR="00944583">
              <w:rPr>
                <w:rFonts w:eastAsiaTheme="majorEastAsia" w:cstheme="majorBidi"/>
                <w:bCs/>
                <w:szCs w:val="24"/>
              </w:rPr>
              <w:t>Section 4.0 of the</w:t>
            </w:r>
            <w:r w:rsidR="004173BC">
              <w:rPr>
                <w:rFonts w:eastAsiaTheme="majorEastAsia" w:cstheme="majorBidi"/>
                <w:bCs/>
                <w:szCs w:val="24"/>
              </w:rPr>
              <w:t xml:space="preserve"> </w:t>
            </w:r>
            <w:r w:rsidR="00186D58">
              <w:rPr>
                <w:rFonts w:eastAsiaTheme="majorEastAsia" w:cstheme="majorBidi"/>
                <w:bCs/>
                <w:szCs w:val="24"/>
              </w:rPr>
              <w:t xml:space="preserve">fully populated and </w:t>
            </w:r>
            <w:r w:rsidR="002A503A">
              <w:rPr>
                <w:rFonts w:eastAsiaTheme="majorEastAsia" w:cstheme="majorBidi"/>
                <w:bCs/>
                <w:szCs w:val="24"/>
              </w:rPr>
              <w:t xml:space="preserve">updated </w:t>
            </w:r>
            <w:r w:rsidR="00914B8D">
              <w:rPr>
                <w:rFonts w:eastAsiaTheme="majorEastAsia" w:cstheme="majorBidi"/>
                <w:bCs/>
                <w:szCs w:val="24"/>
              </w:rPr>
              <w:t xml:space="preserve">project information strategy </w:t>
            </w:r>
            <w:r w:rsidR="00914B8D" w:rsidRPr="006E5794">
              <w:rPr>
                <w:rFonts w:eastAsiaTheme="majorEastAsia" w:cstheme="majorBidi"/>
                <w:bCs/>
                <w:szCs w:val="24"/>
              </w:rPr>
              <w:t>dashboard</w:t>
            </w:r>
            <w:r w:rsidR="002A503A">
              <w:rPr>
                <w:rFonts w:eastAsiaTheme="majorEastAsia" w:cstheme="majorBidi"/>
                <w:bCs/>
                <w:szCs w:val="24"/>
              </w:rPr>
              <w:t xml:space="preserve"> (</w:t>
            </w:r>
            <w:r w:rsidR="00944583">
              <w:rPr>
                <w:rFonts w:eastAsiaTheme="majorEastAsia" w:cstheme="majorBidi"/>
                <w:bCs/>
                <w:szCs w:val="24"/>
              </w:rPr>
              <w:t>task 1.1</w:t>
            </w:r>
            <w:r w:rsidR="002A503A">
              <w:rPr>
                <w:rFonts w:eastAsiaTheme="majorEastAsia" w:cstheme="majorBidi"/>
                <w:bCs/>
                <w:szCs w:val="24"/>
              </w:rPr>
              <w:t>)</w:t>
            </w:r>
            <w:r w:rsidR="00944583">
              <w:rPr>
                <w:rFonts w:eastAsiaTheme="majorEastAsia" w:cstheme="majorBidi"/>
                <w:bCs/>
                <w:szCs w:val="24"/>
              </w:rPr>
              <w:t>. The S</w:t>
            </w:r>
            <w:r w:rsidR="00EA0A95">
              <w:rPr>
                <w:rFonts w:eastAsiaTheme="majorEastAsia" w:cstheme="majorBidi"/>
                <w:bCs/>
                <w:szCs w:val="24"/>
              </w:rPr>
              <w:t>IMP</w:t>
            </w:r>
            <w:r w:rsidR="00944583">
              <w:rPr>
                <w:rFonts w:eastAsiaTheme="majorEastAsia" w:cstheme="majorBidi"/>
                <w:bCs/>
                <w:szCs w:val="24"/>
              </w:rPr>
              <w:t xml:space="preserve"> workbook </w:t>
            </w:r>
            <w:r w:rsidR="0012516F">
              <w:rPr>
                <w:rFonts w:eastAsiaTheme="majorEastAsia" w:cstheme="majorBidi"/>
                <w:bCs/>
                <w:szCs w:val="24"/>
              </w:rPr>
              <w:t xml:space="preserve">and relevant appendices/ templates </w:t>
            </w:r>
            <w:r w:rsidR="00944583">
              <w:rPr>
                <w:rFonts w:eastAsiaTheme="majorEastAsia" w:cstheme="majorBidi"/>
                <w:bCs/>
                <w:szCs w:val="24"/>
              </w:rPr>
              <w:t xml:space="preserve">should be updated to record the </w:t>
            </w:r>
            <w:r w:rsidR="00EA0A95">
              <w:rPr>
                <w:rFonts w:eastAsiaTheme="majorEastAsia" w:cstheme="majorBidi"/>
                <w:bCs/>
                <w:szCs w:val="24"/>
              </w:rPr>
              <w:t xml:space="preserve">outcomes and </w:t>
            </w:r>
            <w:r w:rsidR="00944583">
              <w:rPr>
                <w:rFonts w:eastAsiaTheme="majorEastAsia" w:cstheme="majorBidi"/>
                <w:bCs/>
                <w:szCs w:val="24"/>
              </w:rPr>
              <w:t>requirements.</w:t>
            </w:r>
          </w:p>
        </w:tc>
      </w:tr>
      <w:tr w:rsidR="00944583" w14:paraId="33CCADDD" w14:textId="77777777" w:rsidTr="00801C30">
        <w:trPr>
          <w:trHeight w:val="268"/>
        </w:trPr>
        <w:tc>
          <w:tcPr>
            <w:tcW w:w="642" w:type="dxa"/>
            <w:gridSpan w:val="2"/>
            <w:shd w:val="clear" w:color="auto" w:fill="DEEAF6" w:themeFill="accent1" w:themeFillTint="33"/>
          </w:tcPr>
          <w:p w14:paraId="095A3AC3" w14:textId="3173BFDE" w:rsidR="00944583" w:rsidRPr="00256ECE" w:rsidRDefault="00744F28" w:rsidP="00944583">
            <w:pPr>
              <w:pStyle w:val="ListParagraph"/>
              <w:spacing w:after="160" w:line="276" w:lineRule="auto"/>
              <w:ind w:left="0"/>
              <w:rPr>
                <w:rFonts w:eastAsiaTheme="majorEastAsia" w:cstheme="majorBidi"/>
                <w:bCs/>
                <w:szCs w:val="24"/>
              </w:rPr>
            </w:pPr>
            <w:r>
              <w:rPr>
                <w:rFonts w:eastAsiaTheme="majorEastAsia" w:cstheme="majorBidi"/>
                <w:bCs/>
                <w:szCs w:val="24"/>
              </w:rPr>
              <w:t>Ref</w:t>
            </w:r>
          </w:p>
        </w:tc>
        <w:tc>
          <w:tcPr>
            <w:tcW w:w="6181" w:type="dxa"/>
            <w:gridSpan w:val="2"/>
            <w:shd w:val="clear" w:color="auto" w:fill="DEEAF6" w:themeFill="accent1" w:themeFillTint="33"/>
          </w:tcPr>
          <w:p w14:paraId="658D00C9" w14:textId="2B50556D" w:rsidR="00944583" w:rsidRPr="00256ECE" w:rsidRDefault="00944583" w:rsidP="00944583">
            <w:pPr>
              <w:pStyle w:val="ListParagraph"/>
              <w:spacing w:after="160" w:line="276" w:lineRule="auto"/>
              <w:ind w:left="0"/>
              <w:rPr>
                <w:rFonts w:eastAsiaTheme="majorEastAsia" w:cstheme="majorBidi"/>
                <w:bCs/>
                <w:color w:val="FF0000"/>
                <w:szCs w:val="24"/>
              </w:rPr>
            </w:pPr>
            <w:r w:rsidRPr="00256ECE">
              <w:rPr>
                <w:rFonts w:eastAsiaTheme="majorEastAsia" w:cstheme="majorBidi"/>
                <w:bCs/>
                <w:szCs w:val="24"/>
              </w:rPr>
              <w:t>Task</w:t>
            </w:r>
          </w:p>
        </w:tc>
        <w:tc>
          <w:tcPr>
            <w:tcW w:w="2416" w:type="dxa"/>
            <w:shd w:val="clear" w:color="auto" w:fill="DEEAF6" w:themeFill="accent1" w:themeFillTint="33"/>
          </w:tcPr>
          <w:p w14:paraId="6D6416D4" w14:textId="43EA0918" w:rsidR="00944583" w:rsidRPr="00256ECE" w:rsidRDefault="00944583" w:rsidP="00944583">
            <w:pPr>
              <w:pStyle w:val="ListParagraph"/>
              <w:spacing w:after="160" w:line="276" w:lineRule="auto"/>
              <w:ind w:left="0"/>
              <w:rPr>
                <w:rFonts w:eastAsiaTheme="majorEastAsia" w:cstheme="majorBidi"/>
                <w:bCs/>
                <w:szCs w:val="24"/>
              </w:rPr>
            </w:pPr>
            <w:r w:rsidRPr="00256ECE">
              <w:rPr>
                <w:rFonts w:eastAsiaTheme="majorEastAsia" w:cstheme="majorBidi"/>
                <w:bCs/>
                <w:szCs w:val="24"/>
              </w:rPr>
              <w:t>Notes</w:t>
            </w:r>
          </w:p>
        </w:tc>
      </w:tr>
      <w:tr w:rsidR="00944583" w14:paraId="1EDB1ADC" w14:textId="77777777" w:rsidTr="00801C30">
        <w:trPr>
          <w:trHeight w:val="268"/>
        </w:trPr>
        <w:tc>
          <w:tcPr>
            <w:tcW w:w="642" w:type="dxa"/>
            <w:gridSpan w:val="2"/>
          </w:tcPr>
          <w:p w14:paraId="3F79DADC" w14:textId="5E2EC9DD" w:rsidR="00944583" w:rsidRDefault="00944583" w:rsidP="00944583">
            <w:pPr>
              <w:pStyle w:val="ListParagraph"/>
              <w:spacing w:after="160" w:line="276" w:lineRule="auto"/>
              <w:ind w:left="0"/>
              <w:rPr>
                <w:rFonts w:eastAsiaTheme="majorEastAsia" w:cstheme="majorBidi"/>
                <w:bCs/>
                <w:szCs w:val="24"/>
              </w:rPr>
            </w:pPr>
            <w:r>
              <w:rPr>
                <w:rFonts w:eastAsiaTheme="majorEastAsia" w:cstheme="majorBidi"/>
                <w:bCs/>
                <w:szCs w:val="24"/>
              </w:rPr>
              <w:t>2.1</w:t>
            </w:r>
          </w:p>
        </w:tc>
        <w:tc>
          <w:tcPr>
            <w:tcW w:w="6181" w:type="dxa"/>
            <w:gridSpan w:val="2"/>
          </w:tcPr>
          <w:p w14:paraId="44031DF1" w14:textId="232D9FDE" w:rsidR="00944583" w:rsidRDefault="00944583" w:rsidP="00944583">
            <w:pPr>
              <w:pStyle w:val="ListParagraph"/>
              <w:spacing w:after="160" w:line="276" w:lineRule="auto"/>
              <w:ind w:left="0"/>
              <w:rPr>
                <w:rFonts w:eastAsiaTheme="majorEastAsia" w:cstheme="majorBidi"/>
                <w:bCs/>
                <w:color w:val="FF0000"/>
                <w:szCs w:val="24"/>
              </w:rPr>
            </w:pPr>
            <w:r w:rsidRPr="006D2683">
              <w:rPr>
                <w:rFonts w:eastAsiaTheme="majorEastAsia" w:cstheme="majorBidi"/>
                <w:bCs/>
                <w:szCs w:val="24"/>
              </w:rPr>
              <w:t>Work</w:t>
            </w:r>
            <w:r w:rsidR="005A237C">
              <w:rPr>
                <w:rFonts w:eastAsiaTheme="majorEastAsia" w:cstheme="majorBidi"/>
                <w:bCs/>
                <w:szCs w:val="24"/>
              </w:rPr>
              <w:t>ing</w:t>
            </w:r>
            <w:r w:rsidRPr="006D2683">
              <w:rPr>
                <w:rFonts w:eastAsiaTheme="majorEastAsia" w:cstheme="majorBidi"/>
                <w:bCs/>
                <w:szCs w:val="24"/>
              </w:rPr>
              <w:t xml:space="preserve"> with the contracting authority / appointing party</w:t>
            </w:r>
            <w:r w:rsidR="004053C8">
              <w:rPr>
                <w:rFonts w:eastAsiaTheme="majorEastAsia" w:cstheme="majorBidi"/>
                <w:bCs/>
                <w:szCs w:val="24"/>
              </w:rPr>
              <w:t>:</w:t>
            </w:r>
            <w:r w:rsidRPr="006D2683">
              <w:rPr>
                <w:rFonts w:eastAsiaTheme="majorEastAsia" w:cstheme="majorBidi"/>
                <w:bCs/>
                <w:szCs w:val="24"/>
              </w:rPr>
              <w:t xml:space="preserve"> establish a high-level project CDE strategy to suit all project stages and procurement route. Consider </w:t>
            </w:r>
            <w:r w:rsidR="00B27065">
              <w:rPr>
                <w:rFonts w:eastAsiaTheme="majorEastAsia" w:cstheme="majorBidi"/>
                <w:bCs/>
                <w:szCs w:val="24"/>
              </w:rPr>
              <w:t xml:space="preserve">technology </w:t>
            </w:r>
            <w:r w:rsidRPr="006D2683">
              <w:rPr>
                <w:rFonts w:eastAsiaTheme="majorEastAsia" w:cstheme="majorBidi"/>
                <w:bCs/>
                <w:szCs w:val="24"/>
              </w:rPr>
              <w:t xml:space="preserve">hosting, management, </w:t>
            </w:r>
            <w:r w:rsidR="008C5C45">
              <w:rPr>
                <w:rFonts w:eastAsiaTheme="majorEastAsia" w:cstheme="majorBidi"/>
                <w:bCs/>
                <w:szCs w:val="24"/>
              </w:rPr>
              <w:t xml:space="preserve">security, </w:t>
            </w:r>
            <w:r w:rsidR="002A1562" w:rsidRPr="006D2683">
              <w:rPr>
                <w:rFonts w:eastAsiaTheme="majorEastAsia" w:cstheme="majorBidi"/>
                <w:bCs/>
                <w:szCs w:val="24"/>
              </w:rPr>
              <w:t>licensing,</w:t>
            </w:r>
            <w:r w:rsidRPr="006D2683">
              <w:rPr>
                <w:rFonts w:eastAsiaTheme="majorEastAsia" w:cstheme="majorBidi"/>
                <w:bCs/>
                <w:szCs w:val="24"/>
              </w:rPr>
              <w:t xml:space="preserve"> and </w:t>
            </w:r>
            <w:r w:rsidR="003574B6">
              <w:rPr>
                <w:rFonts w:eastAsiaTheme="majorEastAsia" w:cstheme="majorBidi"/>
                <w:bCs/>
                <w:szCs w:val="24"/>
              </w:rPr>
              <w:t xml:space="preserve">IT </w:t>
            </w:r>
            <w:r w:rsidRPr="006D2683">
              <w:rPr>
                <w:rFonts w:eastAsiaTheme="majorEastAsia" w:cstheme="majorBidi"/>
                <w:bCs/>
                <w:szCs w:val="24"/>
              </w:rPr>
              <w:t>support requirements.</w:t>
            </w:r>
            <w:r w:rsidR="000D7BCE" w:rsidRPr="00131110">
              <w:rPr>
                <w:rFonts w:eastAsiaTheme="majorEastAsia" w:cstheme="majorBidi"/>
                <w:bCs/>
                <w:i/>
                <w:iCs/>
                <w:color w:val="4472C4" w:themeColor="accent5"/>
                <w:szCs w:val="24"/>
              </w:rPr>
              <w:t>[</w:t>
            </w:r>
            <w:r w:rsidRPr="00131110">
              <w:rPr>
                <w:rFonts w:eastAsiaTheme="majorEastAsia" w:cstheme="majorBidi"/>
                <w:bCs/>
                <w:i/>
                <w:iCs/>
                <w:color w:val="4472C4" w:themeColor="accent5"/>
                <w:szCs w:val="24"/>
              </w:rPr>
              <w:t xml:space="preserve">Refer to </w:t>
            </w:r>
            <w:r w:rsidR="005D35BD">
              <w:rPr>
                <w:rFonts w:eastAsiaTheme="majorEastAsia" w:cstheme="majorBidi"/>
                <w:bCs/>
                <w:i/>
                <w:iCs/>
                <w:color w:val="4472C4" w:themeColor="accent5"/>
                <w:szCs w:val="24"/>
              </w:rPr>
              <w:t>item</w:t>
            </w:r>
            <w:r w:rsidRPr="00131110">
              <w:rPr>
                <w:rFonts w:eastAsiaTheme="majorEastAsia" w:cstheme="majorBidi"/>
                <w:bCs/>
                <w:i/>
                <w:iCs/>
                <w:color w:val="4472C4" w:themeColor="accent5"/>
                <w:szCs w:val="24"/>
              </w:rPr>
              <w:t xml:space="preserve"> 4.</w:t>
            </w:r>
            <w:r w:rsidR="008C5C45">
              <w:rPr>
                <w:rFonts w:eastAsiaTheme="majorEastAsia" w:cstheme="majorBidi"/>
                <w:bCs/>
                <w:i/>
                <w:iCs/>
                <w:color w:val="4472C4" w:themeColor="accent5"/>
                <w:szCs w:val="24"/>
              </w:rPr>
              <w:t>5</w:t>
            </w:r>
            <w:r w:rsidRPr="00131110">
              <w:rPr>
                <w:rFonts w:eastAsiaTheme="majorEastAsia" w:cstheme="majorBidi"/>
                <w:bCs/>
                <w:i/>
                <w:iCs/>
                <w:color w:val="4472C4" w:themeColor="accent5"/>
                <w:szCs w:val="24"/>
              </w:rPr>
              <w:t xml:space="preserve">, </w:t>
            </w:r>
            <w:r w:rsidR="00131110">
              <w:rPr>
                <w:rFonts w:eastAsiaTheme="majorEastAsia" w:cstheme="majorBidi"/>
                <w:bCs/>
                <w:i/>
                <w:iCs/>
                <w:color w:val="4472C4" w:themeColor="accent5"/>
                <w:szCs w:val="24"/>
              </w:rPr>
              <w:t xml:space="preserve">SIMP </w:t>
            </w:r>
            <w:r w:rsidR="008C5C45">
              <w:rPr>
                <w:rFonts w:eastAsiaTheme="majorEastAsia" w:cstheme="majorBidi"/>
                <w:bCs/>
                <w:i/>
                <w:iCs/>
                <w:color w:val="4472C4" w:themeColor="accent5"/>
                <w:szCs w:val="24"/>
              </w:rPr>
              <w:t xml:space="preserve">PIR </w:t>
            </w:r>
            <w:r w:rsidR="00131110">
              <w:rPr>
                <w:rFonts w:eastAsiaTheme="majorEastAsia" w:cstheme="majorBidi"/>
                <w:bCs/>
                <w:i/>
                <w:iCs/>
                <w:color w:val="4472C4" w:themeColor="accent5"/>
                <w:szCs w:val="24"/>
              </w:rPr>
              <w:t>w</w:t>
            </w:r>
            <w:r w:rsidRPr="00131110">
              <w:rPr>
                <w:rFonts w:eastAsiaTheme="majorEastAsia" w:cstheme="majorBidi"/>
                <w:bCs/>
                <w:i/>
                <w:iCs/>
                <w:color w:val="4472C4" w:themeColor="accent5"/>
                <w:szCs w:val="24"/>
              </w:rPr>
              <w:t>orkbook</w:t>
            </w:r>
            <w:r w:rsidR="007E0698">
              <w:rPr>
                <w:rFonts w:eastAsiaTheme="majorEastAsia" w:cstheme="majorBidi"/>
                <w:bCs/>
                <w:i/>
                <w:iCs/>
                <w:color w:val="4472C4" w:themeColor="accent5"/>
                <w:szCs w:val="24"/>
              </w:rPr>
              <w:t xml:space="preserve">. </w:t>
            </w:r>
            <w:r w:rsidR="00E737C0">
              <w:rPr>
                <w:rFonts w:eastAsiaTheme="majorEastAsia" w:cstheme="majorBidi"/>
                <w:bCs/>
                <w:i/>
                <w:iCs/>
                <w:color w:val="4472C4" w:themeColor="accent5"/>
                <w:szCs w:val="24"/>
              </w:rPr>
              <w:t>U</w:t>
            </w:r>
            <w:r w:rsidR="007E0698" w:rsidRPr="00F6324D">
              <w:rPr>
                <w:rFonts w:eastAsiaTheme="majorEastAsia" w:cstheme="majorBidi"/>
                <w:bCs/>
                <w:i/>
                <w:iCs/>
                <w:color w:val="4472C4" w:themeColor="accent5"/>
                <w:szCs w:val="24"/>
              </w:rPr>
              <w:t>tilise S</w:t>
            </w:r>
            <w:r w:rsidR="007E0698">
              <w:rPr>
                <w:rFonts w:eastAsiaTheme="majorEastAsia" w:cstheme="majorBidi"/>
                <w:bCs/>
                <w:i/>
                <w:iCs/>
                <w:color w:val="4472C4" w:themeColor="accent5"/>
                <w:szCs w:val="24"/>
              </w:rPr>
              <w:t>IMP</w:t>
            </w:r>
            <w:r w:rsidR="007E0698" w:rsidRPr="00F6324D">
              <w:rPr>
                <w:rFonts w:eastAsiaTheme="majorEastAsia" w:cstheme="majorBidi"/>
                <w:bCs/>
                <w:i/>
                <w:iCs/>
                <w:color w:val="4472C4" w:themeColor="accent5"/>
                <w:szCs w:val="24"/>
              </w:rPr>
              <w:t xml:space="preserve"> template</w:t>
            </w:r>
            <w:r w:rsidR="001A0119">
              <w:rPr>
                <w:rFonts w:eastAsiaTheme="majorEastAsia" w:cstheme="majorBidi"/>
                <w:bCs/>
                <w:i/>
                <w:iCs/>
                <w:color w:val="4472C4" w:themeColor="accent5"/>
                <w:szCs w:val="24"/>
              </w:rPr>
              <w:t xml:space="preserve"> T2</w:t>
            </w:r>
            <w:r w:rsidR="000D7BCE" w:rsidRPr="00131110">
              <w:rPr>
                <w:rFonts w:eastAsiaTheme="majorEastAsia" w:cstheme="majorBidi"/>
                <w:bCs/>
                <w:i/>
                <w:iCs/>
                <w:color w:val="4472C4" w:themeColor="accent5"/>
                <w:szCs w:val="24"/>
              </w:rPr>
              <w:t>]</w:t>
            </w:r>
          </w:p>
          <w:p w14:paraId="40CE0CC1" w14:textId="77777777" w:rsidR="00944583" w:rsidRPr="006D2683" w:rsidRDefault="00944583" w:rsidP="00944583">
            <w:pPr>
              <w:pStyle w:val="ListParagraph"/>
              <w:spacing w:after="160" w:line="276" w:lineRule="auto"/>
              <w:ind w:left="0"/>
              <w:rPr>
                <w:rFonts w:eastAsiaTheme="majorEastAsia" w:cstheme="majorBidi"/>
                <w:bCs/>
                <w:szCs w:val="24"/>
              </w:rPr>
            </w:pPr>
          </w:p>
        </w:tc>
        <w:tc>
          <w:tcPr>
            <w:tcW w:w="2416" w:type="dxa"/>
          </w:tcPr>
          <w:p w14:paraId="3BCC11FE" w14:textId="45704497" w:rsidR="00944583" w:rsidRPr="00040725" w:rsidRDefault="00CF641E" w:rsidP="00944583">
            <w:pPr>
              <w:pStyle w:val="ListParagraph"/>
              <w:spacing w:after="160" w:line="276" w:lineRule="auto"/>
              <w:ind w:left="0"/>
              <w:rPr>
                <w:rFonts w:eastAsiaTheme="majorEastAsia" w:cstheme="majorBidi"/>
                <w:bCs/>
                <w:szCs w:val="24"/>
              </w:rPr>
            </w:pPr>
            <w:r w:rsidRPr="0029203B">
              <w:rPr>
                <w:rFonts w:eastAsiaTheme="majorEastAsia" w:cstheme="majorBidi"/>
                <w:bCs/>
                <w:sz w:val="22"/>
                <w:szCs w:val="22"/>
              </w:rPr>
              <w:t xml:space="preserve">This should include the adoption of template T2 - </w:t>
            </w:r>
            <w:r w:rsidRPr="0029203B">
              <w:rPr>
                <w:rFonts w:cstheme="minorHAnsi"/>
                <w:sz w:val="22"/>
                <w:szCs w:val="22"/>
              </w:rPr>
              <w:t>Appointing Party Information Container Hierarchy</w:t>
            </w:r>
            <w:r w:rsidR="00AB7EE7" w:rsidRPr="0029203B">
              <w:rPr>
                <w:rFonts w:cstheme="minorHAnsi"/>
                <w:sz w:val="22"/>
                <w:szCs w:val="22"/>
              </w:rPr>
              <w:t xml:space="preserve"> for client information exchange and </w:t>
            </w:r>
            <w:r w:rsidR="00A522C3" w:rsidRPr="0029203B">
              <w:rPr>
                <w:rFonts w:cstheme="minorHAnsi"/>
                <w:sz w:val="22"/>
                <w:szCs w:val="22"/>
              </w:rPr>
              <w:t>storage.</w:t>
            </w:r>
          </w:p>
        </w:tc>
      </w:tr>
      <w:tr w:rsidR="00944583" w14:paraId="21CE5891" w14:textId="77777777" w:rsidTr="00801C30">
        <w:trPr>
          <w:trHeight w:val="268"/>
        </w:trPr>
        <w:tc>
          <w:tcPr>
            <w:tcW w:w="642" w:type="dxa"/>
            <w:gridSpan w:val="2"/>
          </w:tcPr>
          <w:p w14:paraId="197746B8" w14:textId="71AB0F0E" w:rsidR="00944583" w:rsidRDefault="00944583" w:rsidP="00944583">
            <w:pPr>
              <w:pStyle w:val="ListParagraph"/>
              <w:spacing w:after="160" w:line="259" w:lineRule="auto"/>
              <w:ind w:left="0"/>
              <w:rPr>
                <w:rFonts w:eastAsiaTheme="majorEastAsia" w:cstheme="majorBidi"/>
                <w:bCs/>
                <w:szCs w:val="24"/>
              </w:rPr>
            </w:pPr>
            <w:r>
              <w:rPr>
                <w:rFonts w:eastAsiaTheme="majorEastAsia" w:cstheme="majorBidi"/>
                <w:bCs/>
                <w:szCs w:val="24"/>
              </w:rPr>
              <w:t>2.2</w:t>
            </w:r>
          </w:p>
        </w:tc>
        <w:tc>
          <w:tcPr>
            <w:tcW w:w="6181" w:type="dxa"/>
            <w:gridSpan w:val="2"/>
          </w:tcPr>
          <w:p w14:paraId="0389A15D" w14:textId="519E705F" w:rsidR="00944583" w:rsidRDefault="00F70455" w:rsidP="00944583">
            <w:pPr>
              <w:pStyle w:val="ListParagraph"/>
              <w:spacing w:after="160" w:line="276" w:lineRule="auto"/>
              <w:ind w:left="0"/>
              <w:rPr>
                <w:rFonts w:eastAsiaTheme="majorEastAsia" w:cstheme="majorBidi"/>
                <w:bCs/>
                <w:szCs w:val="24"/>
              </w:rPr>
            </w:pPr>
            <w:r>
              <w:rPr>
                <w:rFonts w:eastAsiaTheme="majorEastAsia" w:cstheme="majorBidi"/>
                <w:bCs/>
                <w:szCs w:val="24"/>
              </w:rPr>
              <w:t xml:space="preserve">With reference to </w:t>
            </w:r>
            <w:r w:rsidR="00657E7E">
              <w:rPr>
                <w:rFonts w:eastAsiaTheme="majorEastAsia" w:cstheme="majorBidi"/>
                <w:bCs/>
                <w:szCs w:val="24"/>
              </w:rPr>
              <w:t>2.1 above, e</w:t>
            </w:r>
            <w:r w:rsidR="00944583">
              <w:rPr>
                <w:rFonts w:eastAsiaTheme="majorEastAsia" w:cstheme="majorBidi"/>
                <w:bCs/>
                <w:szCs w:val="24"/>
              </w:rPr>
              <w:t xml:space="preserve">stablish the appointing party and lead appointed party’s accessibility requirements during the design, construction, </w:t>
            </w:r>
            <w:r w:rsidR="009355FB">
              <w:rPr>
                <w:rFonts w:eastAsiaTheme="majorEastAsia" w:cstheme="majorBidi"/>
                <w:bCs/>
                <w:szCs w:val="24"/>
              </w:rPr>
              <w:t>handover,</w:t>
            </w:r>
            <w:r w:rsidR="00944583">
              <w:rPr>
                <w:rFonts w:eastAsiaTheme="majorEastAsia" w:cstheme="majorBidi"/>
                <w:bCs/>
                <w:szCs w:val="24"/>
              </w:rPr>
              <w:t xml:space="preserve"> and operational phases.</w:t>
            </w:r>
          </w:p>
          <w:p w14:paraId="0FE0CABA" w14:textId="434685D9" w:rsidR="00944583" w:rsidRPr="005D7584" w:rsidRDefault="00944583" w:rsidP="00944583">
            <w:pPr>
              <w:pStyle w:val="ListParagraph"/>
              <w:spacing w:after="160" w:line="276" w:lineRule="auto"/>
              <w:ind w:left="0"/>
              <w:rPr>
                <w:rFonts w:eastAsiaTheme="majorEastAsia" w:cstheme="majorBidi"/>
                <w:bCs/>
                <w:szCs w:val="24"/>
              </w:rPr>
            </w:pPr>
          </w:p>
        </w:tc>
        <w:tc>
          <w:tcPr>
            <w:tcW w:w="2416" w:type="dxa"/>
          </w:tcPr>
          <w:p w14:paraId="3DCDF8CB" w14:textId="6DA7DFE0" w:rsidR="00944583" w:rsidRPr="00040725" w:rsidRDefault="00944583" w:rsidP="00944583">
            <w:pPr>
              <w:pStyle w:val="ListParagraph"/>
              <w:spacing w:after="160" w:line="276" w:lineRule="auto"/>
              <w:ind w:left="0"/>
              <w:rPr>
                <w:rFonts w:eastAsiaTheme="majorEastAsia" w:cstheme="majorBidi"/>
                <w:bCs/>
                <w:szCs w:val="24"/>
              </w:rPr>
            </w:pPr>
          </w:p>
        </w:tc>
      </w:tr>
      <w:tr w:rsidR="007F5380" w14:paraId="02D52B81" w14:textId="77777777" w:rsidTr="00801C30">
        <w:trPr>
          <w:trHeight w:val="268"/>
        </w:trPr>
        <w:tc>
          <w:tcPr>
            <w:tcW w:w="642" w:type="dxa"/>
            <w:gridSpan w:val="2"/>
          </w:tcPr>
          <w:p w14:paraId="411F73D5" w14:textId="605053AF" w:rsidR="007F5380" w:rsidRDefault="007F5380" w:rsidP="00944583">
            <w:pPr>
              <w:pStyle w:val="ListParagraph"/>
              <w:spacing w:after="160" w:line="259" w:lineRule="auto"/>
              <w:ind w:left="0"/>
              <w:rPr>
                <w:rFonts w:eastAsiaTheme="majorEastAsia" w:cstheme="majorBidi"/>
                <w:bCs/>
                <w:szCs w:val="24"/>
              </w:rPr>
            </w:pPr>
            <w:r>
              <w:rPr>
                <w:rFonts w:eastAsiaTheme="majorEastAsia" w:cstheme="majorBidi"/>
                <w:bCs/>
                <w:szCs w:val="24"/>
              </w:rPr>
              <w:t>2.3</w:t>
            </w:r>
          </w:p>
        </w:tc>
        <w:tc>
          <w:tcPr>
            <w:tcW w:w="6181" w:type="dxa"/>
            <w:gridSpan w:val="2"/>
          </w:tcPr>
          <w:p w14:paraId="6EAB9834" w14:textId="72980660" w:rsidR="007F5380" w:rsidRDefault="007F5380" w:rsidP="007F5380">
            <w:pPr>
              <w:pStyle w:val="ListParagraph"/>
              <w:spacing w:after="160" w:line="276" w:lineRule="auto"/>
              <w:ind w:left="0"/>
              <w:rPr>
                <w:rFonts w:eastAsiaTheme="majorEastAsia" w:cstheme="majorBidi"/>
                <w:bCs/>
                <w:szCs w:val="24"/>
              </w:rPr>
            </w:pPr>
            <w:r>
              <w:rPr>
                <w:rFonts w:eastAsiaTheme="majorEastAsia" w:cstheme="majorBidi"/>
                <w:bCs/>
                <w:szCs w:val="24"/>
              </w:rPr>
              <w:t>With reference to 2.1 above, establish the approach for</w:t>
            </w:r>
            <w:r w:rsidRPr="005D7584">
              <w:rPr>
                <w:rFonts w:eastAsiaTheme="majorEastAsia" w:cstheme="majorBidi"/>
                <w:bCs/>
                <w:szCs w:val="24"/>
              </w:rPr>
              <w:t xml:space="preserve"> </w:t>
            </w:r>
            <w:r>
              <w:rPr>
                <w:rFonts w:eastAsiaTheme="majorEastAsia" w:cstheme="majorBidi"/>
                <w:bCs/>
                <w:szCs w:val="24"/>
              </w:rPr>
              <w:t xml:space="preserve">sharing and approving information containers between the appointing party / lead appointed parties at each project information delivery milestone. </w:t>
            </w:r>
            <w:r w:rsidRPr="00131110">
              <w:rPr>
                <w:rFonts w:eastAsiaTheme="majorEastAsia" w:cstheme="majorBidi"/>
                <w:bCs/>
                <w:i/>
                <w:iCs/>
                <w:color w:val="4472C4" w:themeColor="accent5"/>
                <w:szCs w:val="24"/>
              </w:rPr>
              <w:t xml:space="preserve">[Refer to </w:t>
            </w:r>
            <w:r w:rsidR="005D35BD">
              <w:rPr>
                <w:rFonts w:eastAsiaTheme="majorEastAsia" w:cstheme="majorBidi"/>
                <w:bCs/>
                <w:i/>
                <w:iCs/>
                <w:color w:val="4472C4" w:themeColor="accent5"/>
                <w:szCs w:val="24"/>
              </w:rPr>
              <w:t>item</w:t>
            </w:r>
            <w:r w:rsidRPr="00131110">
              <w:rPr>
                <w:rFonts w:eastAsiaTheme="majorEastAsia" w:cstheme="majorBidi"/>
                <w:bCs/>
                <w:i/>
                <w:iCs/>
                <w:color w:val="4472C4" w:themeColor="accent5"/>
                <w:szCs w:val="24"/>
              </w:rPr>
              <w:t xml:space="preserve"> </w:t>
            </w:r>
            <w:r>
              <w:rPr>
                <w:rFonts w:eastAsiaTheme="majorEastAsia" w:cstheme="majorBidi"/>
                <w:bCs/>
                <w:i/>
                <w:iCs/>
                <w:color w:val="4472C4" w:themeColor="accent5"/>
                <w:szCs w:val="24"/>
              </w:rPr>
              <w:t>5.1 and 5.2,</w:t>
            </w:r>
            <w:r w:rsidRPr="00131110">
              <w:rPr>
                <w:rFonts w:eastAsiaTheme="majorEastAsia" w:cstheme="majorBidi"/>
                <w:bCs/>
                <w:i/>
                <w:iCs/>
                <w:color w:val="4472C4" w:themeColor="accent5"/>
                <w:szCs w:val="24"/>
              </w:rPr>
              <w:t xml:space="preserve"> </w:t>
            </w:r>
            <w:r>
              <w:rPr>
                <w:rFonts w:eastAsiaTheme="majorEastAsia" w:cstheme="majorBidi"/>
                <w:bCs/>
                <w:i/>
                <w:iCs/>
                <w:color w:val="4472C4" w:themeColor="accent5"/>
                <w:szCs w:val="24"/>
              </w:rPr>
              <w:t>SIMP</w:t>
            </w:r>
            <w:r w:rsidR="008C5C45">
              <w:rPr>
                <w:rFonts w:eastAsiaTheme="majorEastAsia" w:cstheme="majorBidi"/>
                <w:bCs/>
                <w:i/>
                <w:iCs/>
                <w:color w:val="4472C4" w:themeColor="accent5"/>
                <w:szCs w:val="24"/>
              </w:rPr>
              <w:t xml:space="preserve"> PIR</w:t>
            </w:r>
            <w:r>
              <w:rPr>
                <w:rFonts w:eastAsiaTheme="majorEastAsia" w:cstheme="majorBidi"/>
                <w:bCs/>
                <w:i/>
                <w:iCs/>
                <w:color w:val="4472C4" w:themeColor="accent5"/>
                <w:szCs w:val="24"/>
              </w:rPr>
              <w:t xml:space="preserve"> w</w:t>
            </w:r>
            <w:r w:rsidRPr="00131110">
              <w:rPr>
                <w:rFonts w:eastAsiaTheme="majorEastAsia" w:cstheme="majorBidi"/>
                <w:bCs/>
                <w:i/>
                <w:iCs/>
                <w:color w:val="4472C4" w:themeColor="accent5"/>
                <w:szCs w:val="24"/>
              </w:rPr>
              <w:t>orkbook</w:t>
            </w:r>
            <w:r>
              <w:rPr>
                <w:rFonts w:eastAsiaTheme="majorEastAsia" w:cstheme="majorBidi"/>
                <w:bCs/>
                <w:i/>
                <w:iCs/>
                <w:color w:val="4472C4" w:themeColor="accent5"/>
                <w:szCs w:val="24"/>
              </w:rPr>
              <w:t>.</w:t>
            </w:r>
            <w:r w:rsidRPr="00131110">
              <w:rPr>
                <w:rFonts w:eastAsiaTheme="majorEastAsia" w:cstheme="majorBidi"/>
                <w:bCs/>
                <w:i/>
                <w:iCs/>
                <w:color w:val="4472C4" w:themeColor="accent5"/>
                <w:szCs w:val="24"/>
              </w:rPr>
              <w:t>]</w:t>
            </w:r>
          </w:p>
        </w:tc>
        <w:tc>
          <w:tcPr>
            <w:tcW w:w="2416" w:type="dxa"/>
          </w:tcPr>
          <w:p w14:paraId="47FAFD53" w14:textId="77777777" w:rsidR="007F5380" w:rsidRPr="00040725" w:rsidRDefault="007F5380" w:rsidP="00944583">
            <w:pPr>
              <w:pStyle w:val="ListParagraph"/>
              <w:spacing w:after="160" w:line="276" w:lineRule="auto"/>
              <w:ind w:left="0"/>
              <w:rPr>
                <w:rFonts w:eastAsiaTheme="majorEastAsia" w:cstheme="majorBidi"/>
                <w:bCs/>
                <w:szCs w:val="24"/>
              </w:rPr>
            </w:pPr>
          </w:p>
        </w:tc>
      </w:tr>
      <w:tr w:rsidR="00AA1F26" w14:paraId="4F437627" w14:textId="77777777" w:rsidTr="00801C30">
        <w:trPr>
          <w:trHeight w:val="268"/>
        </w:trPr>
        <w:tc>
          <w:tcPr>
            <w:tcW w:w="642" w:type="dxa"/>
            <w:gridSpan w:val="2"/>
          </w:tcPr>
          <w:p w14:paraId="793B2313" w14:textId="212D8704" w:rsidR="00AA1F26" w:rsidRDefault="00AA1F26" w:rsidP="00944583">
            <w:pPr>
              <w:pStyle w:val="ListParagraph"/>
              <w:spacing w:after="160" w:line="259" w:lineRule="auto"/>
              <w:ind w:left="0"/>
              <w:rPr>
                <w:rFonts w:eastAsiaTheme="majorEastAsia" w:cstheme="majorBidi"/>
                <w:bCs/>
                <w:szCs w:val="24"/>
              </w:rPr>
            </w:pPr>
            <w:r>
              <w:rPr>
                <w:rFonts w:eastAsiaTheme="majorEastAsia" w:cstheme="majorBidi"/>
                <w:bCs/>
                <w:szCs w:val="24"/>
              </w:rPr>
              <w:t>2.</w:t>
            </w:r>
            <w:r w:rsidR="007F5380">
              <w:rPr>
                <w:rFonts w:eastAsiaTheme="majorEastAsia" w:cstheme="majorBidi"/>
                <w:bCs/>
                <w:szCs w:val="24"/>
              </w:rPr>
              <w:t>4</w:t>
            </w:r>
          </w:p>
        </w:tc>
        <w:tc>
          <w:tcPr>
            <w:tcW w:w="6181" w:type="dxa"/>
            <w:gridSpan w:val="2"/>
          </w:tcPr>
          <w:p w14:paraId="1FBBAB98" w14:textId="77777777" w:rsidR="00AA1F26" w:rsidRDefault="007F5380" w:rsidP="00944583">
            <w:pPr>
              <w:pStyle w:val="ListParagraph"/>
              <w:spacing w:after="160" w:line="276" w:lineRule="auto"/>
              <w:ind w:left="0"/>
              <w:rPr>
                <w:rFonts w:eastAsiaTheme="majorEastAsia" w:cstheme="majorBidi"/>
                <w:bCs/>
                <w:szCs w:val="24"/>
              </w:rPr>
            </w:pPr>
            <w:r>
              <w:rPr>
                <w:rFonts w:eastAsiaTheme="majorEastAsia" w:cstheme="majorBidi"/>
                <w:bCs/>
                <w:szCs w:val="24"/>
              </w:rPr>
              <w:t xml:space="preserve">With reference to 2.1 above, </w:t>
            </w:r>
            <w:r>
              <w:rPr>
                <w:rFonts w:eastAsiaTheme="majorEastAsia" w:cstheme="majorBidi"/>
                <w:bCs/>
                <w:szCs w:val="24"/>
              </w:rPr>
              <w:t>c</w:t>
            </w:r>
            <w:r w:rsidR="00AA1F26" w:rsidRPr="00AA1F26">
              <w:rPr>
                <w:rFonts w:eastAsiaTheme="majorEastAsia" w:cstheme="majorBidi"/>
                <w:bCs/>
                <w:szCs w:val="24"/>
              </w:rPr>
              <w:t xml:space="preserve">ollaborate with the </w:t>
            </w:r>
            <w:r w:rsidR="00AA1F26" w:rsidRPr="006D2683">
              <w:rPr>
                <w:rFonts w:eastAsiaTheme="majorEastAsia" w:cstheme="majorBidi"/>
                <w:bCs/>
                <w:szCs w:val="24"/>
              </w:rPr>
              <w:t>contracting authority / appointing party</w:t>
            </w:r>
            <w:r w:rsidR="00AA1F26" w:rsidRPr="00AA1F26">
              <w:rPr>
                <w:rFonts w:eastAsiaTheme="majorEastAsia" w:cstheme="majorBidi"/>
                <w:bCs/>
                <w:szCs w:val="24"/>
              </w:rPr>
              <w:t xml:space="preserve"> </w:t>
            </w:r>
            <w:r w:rsidR="00AA1F26" w:rsidRPr="00AA1F26">
              <w:rPr>
                <w:rFonts w:eastAsiaTheme="majorEastAsia" w:cstheme="majorBidi"/>
                <w:bCs/>
                <w:szCs w:val="24"/>
              </w:rPr>
              <w:t xml:space="preserve">and contractor to test the agreed information delivery and handover strategy. This should include the test exchange of files, documents and metadata transfer from the contractor to clients CDE (Common Data Environment) or other cloud-based document management systems. Ensure this is completed at the earliest opportunity following the contractors appointment.  Support the resolution of any arising quality </w:t>
            </w:r>
            <w:r w:rsidR="00AA1F26" w:rsidRPr="00AA1F26">
              <w:rPr>
                <w:rFonts w:eastAsiaTheme="majorEastAsia" w:cstheme="majorBidi"/>
                <w:bCs/>
                <w:szCs w:val="24"/>
              </w:rPr>
              <w:lastRenderedPageBreak/>
              <w:t>or technical delivery issues discovered through the test exchanges.</w:t>
            </w:r>
          </w:p>
          <w:p w14:paraId="6CBD7D98" w14:textId="583699B7" w:rsidR="008C5C45" w:rsidRDefault="008C5C45" w:rsidP="00944583">
            <w:pPr>
              <w:pStyle w:val="ListParagraph"/>
              <w:spacing w:after="160" w:line="276" w:lineRule="auto"/>
              <w:ind w:left="0"/>
              <w:rPr>
                <w:rFonts w:eastAsiaTheme="majorEastAsia" w:cstheme="majorBidi"/>
                <w:bCs/>
                <w:szCs w:val="24"/>
              </w:rPr>
            </w:pPr>
          </w:p>
        </w:tc>
        <w:tc>
          <w:tcPr>
            <w:tcW w:w="2416" w:type="dxa"/>
          </w:tcPr>
          <w:p w14:paraId="3C882D6D" w14:textId="77777777" w:rsidR="00AA1F26" w:rsidRPr="00040725" w:rsidRDefault="00AA1F26" w:rsidP="00944583">
            <w:pPr>
              <w:pStyle w:val="ListParagraph"/>
              <w:spacing w:after="160" w:line="276" w:lineRule="auto"/>
              <w:ind w:left="0"/>
              <w:rPr>
                <w:rFonts w:eastAsiaTheme="majorEastAsia" w:cstheme="majorBidi"/>
                <w:bCs/>
                <w:szCs w:val="24"/>
              </w:rPr>
            </w:pPr>
          </w:p>
        </w:tc>
      </w:tr>
      <w:tr w:rsidR="00944583" w14:paraId="2A211114" w14:textId="77777777" w:rsidTr="007F5438">
        <w:trPr>
          <w:trHeight w:val="268"/>
        </w:trPr>
        <w:tc>
          <w:tcPr>
            <w:tcW w:w="9239" w:type="dxa"/>
            <w:gridSpan w:val="5"/>
            <w:tcBorders>
              <w:top w:val="single" w:sz="12" w:space="0" w:color="auto"/>
            </w:tcBorders>
            <w:shd w:val="clear" w:color="auto" w:fill="BDD6EE" w:themeFill="accent1" w:themeFillTint="66"/>
          </w:tcPr>
          <w:p w14:paraId="75EA03E4" w14:textId="300F6A6C" w:rsidR="00944583" w:rsidRDefault="00A56AA5" w:rsidP="00601B4B">
            <w:pPr>
              <w:pStyle w:val="ListParagraph"/>
              <w:spacing w:after="160" w:line="276" w:lineRule="auto"/>
              <w:ind w:left="0"/>
              <w:rPr>
                <w:rFonts w:eastAsiaTheme="majorEastAsia" w:cstheme="majorBidi"/>
                <w:b/>
                <w:szCs w:val="24"/>
              </w:rPr>
            </w:pPr>
            <w:r>
              <w:rPr>
                <w:rFonts w:eastAsiaTheme="majorEastAsia" w:cstheme="majorBidi"/>
                <w:b/>
                <w:szCs w:val="24"/>
              </w:rPr>
              <w:t xml:space="preserve">3.0     </w:t>
            </w:r>
            <w:r w:rsidR="00944583">
              <w:rPr>
                <w:rFonts w:eastAsiaTheme="majorEastAsia" w:cstheme="majorBidi"/>
                <w:b/>
                <w:szCs w:val="24"/>
              </w:rPr>
              <w:t xml:space="preserve">Exchange information requirements </w:t>
            </w:r>
            <w:r w:rsidR="00944583" w:rsidRPr="00040725">
              <w:rPr>
                <w:rFonts w:eastAsiaTheme="majorEastAsia" w:cstheme="majorBidi"/>
                <w:b/>
                <w:szCs w:val="24"/>
              </w:rPr>
              <w:t xml:space="preserve">for </w:t>
            </w:r>
            <w:r w:rsidR="00944583">
              <w:rPr>
                <w:rFonts w:eastAsiaTheme="majorEastAsia" w:cstheme="majorBidi"/>
                <w:b/>
                <w:szCs w:val="24"/>
              </w:rPr>
              <w:t>e</w:t>
            </w:r>
            <w:r w:rsidR="00944583" w:rsidRPr="00040725">
              <w:rPr>
                <w:rFonts w:eastAsiaTheme="majorEastAsia" w:cstheme="majorBidi"/>
                <w:b/>
                <w:szCs w:val="24"/>
              </w:rPr>
              <w:t xml:space="preserve">ach </w:t>
            </w:r>
            <w:r w:rsidR="00944583">
              <w:rPr>
                <w:rFonts w:eastAsiaTheme="majorEastAsia" w:cstheme="majorBidi"/>
                <w:b/>
                <w:szCs w:val="24"/>
              </w:rPr>
              <w:t>l</w:t>
            </w:r>
            <w:r w:rsidR="00944583" w:rsidRPr="00040725">
              <w:rPr>
                <w:rFonts w:eastAsiaTheme="majorEastAsia" w:cstheme="majorBidi"/>
                <w:b/>
                <w:szCs w:val="24"/>
              </w:rPr>
              <w:t>ead</w:t>
            </w:r>
            <w:r w:rsidR="00944583">
              <w:rPr>
                <w:rFonts w:eastAsiaTheme="majorEastAsia" w:cstheme="majorBidi"/>
                <w:b/>
                <w:szCs w:val="24"/>
              </w:rPr>
              <w:t xml:space="preserve"> a</w:t>
            </w:r>
            <w:r w:rsidR="00944583" w:rsidRPr="00040725">
              <w:rPr>
                <w:rFonts w:eastAsiaTheme="majorEastAsia" w:cstheme="majorBidi"/>
                <w:b/>
                <w:szCs w:val="24"/>
              </w:rPr>
              <w:t xml:space="preserve">ppointed </w:t>
            </w:r>
            <w:r w:rsidR="00944583">
              <w:rPr>
                <w:rFonts w:eastAsiaTheme="majorEastAsia" w:cstheme="majorBidi"/>
                <w:b/>
                <w:szCs w:val="24"/>
              </w:rPr>
              <w:t>p</w:t>
            </w:r>
            <w:r w:rsidR="00944583" w:rsidRPr="00040725">
              <w:rPr>
                <w:rFonts w:eastAsiaTheme="majorEastAsia" w:cstheme="majorBidi"/>
                <w:b/>
                <w:szCs w:val="24"/>
              </w:rPr>
              <w:t>arty</w:t>
            </w:r>
          </w:p>
          <w:p w14:paraId="1822E13B" w14:textId="77777777" w:rsidR="0092529F" w:rsidRPr="0092529F" w:rsidRDefault="0092529F" w:rsidP="00601B4B">
            <w:pPr>
              <w:pStyle w:val="ListParagraph"/>
              <w:spacing w:after="160" w:line="276" w:lineRule="auto"/>
              <w:ind w:left="0"/>
              <w:rPr>
                <w:rFonts w:eastAsiaTheme="majorEastAsia" w:cstheme="majorBidi"/>
                <w:b/>
                <w:sz w:val="16"/>
                <w:szCs w:val="16"/>
              </w:rPr>
            </w:pPr>
          </w:p>
          <w:p w14:paraId="13D6950F" w14:textId="73C9A307" w:rsidR="00944583" w:rsidRPr="00040725" w:rsidRDefault="00BF5C5A" w:rsidP="00601B4B">
            <w:pPr>
              <w:pStyle w:val="ListParagraph"/>
              <w:spacing w:after="160" w:line="276" w:lineRule="auto"/>
              <w:ind w:left="0"/>
              <w:rPr>
                <w:rFonts w:eastAsiaTheme="majorEastAsia" w:cstheme="majorBidi"/>
                <w:bCs/>
                <w:szCs w:val="24"/>
              </w:rPr>
            </w:pPr>
            <w:r>
              <w:rPr>
                <w:rFonts w:eastAsiaTheme="majorEastAsia" w:cstheme="majorBidi"/>
                <w:bCs/>
                <w:szCs w:val="24"/>
              </w:rPr>
              <w:t>In accordance with BS EN ISO 19650-2, clause 5.</w:t>
            </w:r>
            <w:r w:rsidR="006C3EB7">
              <w:rPr>
                <w:rFonts w:eastAsiaTheme="majorEastAsia" w:cstheme="majorBidi"/>
                <w:bCs/>
                <w:szCs w:val="24"/>
              </w:rPr>
              <w:t>2.1 e</w:t>
            </w:r>
            <w:r w:rsidR="00944583">
              <w:rPr>
                <w:rFonts w:eastAsiaTheme="majorEastAsia" w:cstheme="majorBidi"/>
                <w:bCs/>
                <w:szCs w:val="24"/>
              </w:rPr>
              <w:t xml:space="preserve">stablish </w:t>
            </w:r>
            <w:r w:rsidR="00CE66E6">
              <w:rPr>
                <w:rFonts w:eastAsiaTheme="majorEastAsia" w:cstheme="majorBidi"/>
                <w:bCs/>
                <w:szCs w:val="24"/>
              </w:rPr>
              <w:t xml:space="preserve">the </w:t>
            </w:r>
            <w:r w:rsidR="00944583">
              <w:rPr>
                <w:rFonts w:eastAsiaTheme="majorEastAsia" w:cstheme="majorBidi"/>
                <w:bCs/>
                <w:szCs w:val="24"/>
              </w:rPr>
              <w:t xml:space="preserve">exchange information requirements for each lead appointed party </w:t>
            </w:r>
            <w:r w:rsidR="00C10A7A">
              <w:rPr>
                <w:rFonts w:eastAsiaTheme="majorEastAsia" w:cstheme="majorBidi"/>
                <w:bCs/>
                <w:szCs w:val="24"/>
              </w:rPr>
              <w:t xml:space="preserve">(LAP) </w:t>
            </w:r>
            <w:r w:rsidR="00CE66E6">
              <w:rPr>
                <w:rFonts w:eastAsiaTheme="majorEastAsia" w:cstheme="majorBidi"/>
                <w:bCs/>
                <w:szCs w:val="24"/>
              </w:rPr>
              <w:t xml:space="preserve">and </w:t>
            </w:r>
            <w:r w:rsidR="00944583">
              <w:rPr>
                <w:rFonts w:eastAsiaTheme="majorEastAsia" w:cstheme="majorBidi"/>
                <w:bCs/>
                <w:szCs w:val="24"/>
              </w:rPr>
              <w:t xml:space="preserve">appointment. Assume </w:t>
            </w:r>
            <w:r w:rsidR="00944583" w:rsidRPr="003E021C">
              <w:rPr>
                <w:rFonts w:eastAsiaTheme="majorEastAsia" w:cstheme="majorBidi"/>
                <w:bCs/>
                <w:color w:val="FF0000"/>
                <w:szCs w:val="24"/>
              </w:rPr>
              <w:t>[</w:t>
            </w:r>
            <w:r w:rsidR="00944583">
              <w:rPr>
                <w:rFonts w:eastAsiaTheme="majorEastAsia" w:cstheme="majorBidi"/>
                <w:bCs/>
                <w:color w:val="FF0000"/>
                <w:szCs w:val="24"/>
              </w:rPr>
              <w:t>X</w:t>
            </w:r>
            <w:r w:rsidR="00944583" w:rsidRPr="003E021C">
              <w:rPr>
                <w:rFonts w:eastAsiaTheme="majorEastAsia" w:cstheme="majorBidi"/>
                <w:bCs/>
                <w:color w:val="FF0000"/>
                <w:szCs w:val="24"/>
              </w:rPr>
              <w:t xml:space="preserve">X] </w:t>
            </w:r>
            <w:r w:rsidR="00944583">
              <w:rPr>
                <w:rFonts w:eastAsiaTheme="majorEastAsia" w:cstheme="majorBidi"/>
                <w:bCs/>
                <w:szCs w:val="24"/>
              </w:rPr>
              <w:t xml:space="preserve">number of </w:t>
            </w:r>
            <w:r w:rsidR="00C10A7A">
              <w:rPr>
                <w:rFonts w:eastAsiaTheme="majorEastAsia" w:cstheme="majorBidi"/>
                <w:bCs/>
                <w:szCs w:val="24"/>
              </w:rPr>
              <w:t xml:space="preserve">LAP’s </w:t>
            </w:r>
            <w:r w:rsidR="00944583">
              <w:rPr>
                <w:rFonts w:eastAsiaTheme="majorEastAsia" w:cstheme="majorBidi"/>
                <w:bCs/>
                <w:szCs w:val="24"/>
              </w:rPr>
              <w:t xml:space="preserve">based on the populated </w:t>
            </w:r>
            <w:r w:rsidR="00E0698A">
              <w:rPr>
                <w:rFonts w:eastAsiaTheme="majorEastAsia" w:cstheme="majorBidi"/>
                <w:bCs/>
                <w:szCs w:val="24"/>
              </w:rPr>
              <w:t xml:space="preserve">and updated </w:t>
            </w:r>
            <w:r w:rsidR="00914B8D">
              <w:rPr>
                <w:rFonts w:eastAsiaTheme="majorEastAsia" w:cstheme="majorBidi"/>
                <w:bCs/>
                <w:szCs w:val="24"/>
              </w:rPr>
              <w:t xml:space="preserve">project information strategy </w:t>
            </w:r>
            <w:r w:rsidR="00914B8D" w:rsidRPr="006E5794">
              <w:rPr>
                <w:rFonts w:eastAsiaTheme="majorEastAsia" w:cstheme="majorBidi"/>
                <w:bCs/>
                <w:szCs w:val="24"/>
              </w:rPr>
              <w:t>dashboard</w:t>
            </w:r>
            <w:r w:rsidR="00F0398D">
              <w:rPr>
                <w:rFonts w:eastAsiaTheme="majorEastAsia" w:cstheme="majorBidi"/>
                <w:bCs/>
                <w:szCs w:val="24"/>
              </w:rPr>
              <w:t xml:space="preserve"> </w:t>
            </w:r>
            <w:r w:rsidR="00D93F1D">
              <w:rPr>
                <w:rFonts w:eastAsiaTheme="majorEastAsia" w:cstheme="majorBidi"/>
                <w:bCs/>
                <w:szCs w:val="24"/>
              </w:rPr>
              <w:t>(task 1.1)</w:t>
            </w:r>
          </w:p>
        </w:tc>
      </w:tr>
      <w:tr w:rsidR="00944583" w14:paraId="7A24E839" w14:textId="77777777" w:rsidTr="00801C30">
        <w:trPr>
          <w:trHeight w:val="268"/>
        </w:trPr>
        <w:tc>
          <w:tcPr>
            <w:tcW w:w="642" w:type="dxa"/>
            <w:gridSpan w:val="2"/>
            <w:shd w:val="clear" w:color="auto" w:fill="DEEAF6" w:themeFill="accent1" w:themeFillTint="33"/>
          </w:tcPr>
          <w:p w14:paraId="1A241A98" w14:textId="35F32C26" w:rsidR="00944583" w:rsidRPr="00256ECE" w:rsidRDefault="00744F28" w:rsidP="00944583">
            <w:pPr>
              <w:pStyle w:val="ListParagraph"/>
              <w:spacing w:after="160" w:line="259" w:lineRule="auto"/>
              <w:ind w:left="0"/>
              <w:rPr>
                <w:rFonts w:eastAsiaTheme="majorEastAsia" w:cstheme="majorBidi"/>
                <w:bCs/>
                <w:szCs w:val="24"/>
              </w:rPr>
            </w:pPr>
            <w:r>
              <w:rPr>
                <w:rFonts w:eastAsiaTheme="majorEastAsia" w:cstheme="majorBidi"/>
                <w:bCs/>
                <w:szCs w:val="24"/>
              </w:rPr>
              <w:t>Ref</w:t>
            </w:r>
          </w:p>
        </w:tc>
        <w:tc>
          <w:tcPr>
            <w:tcW w:w="6181" w:type="dxa"/>
            <w:gridSpan w:val="2"/>
            <w:shd w:val="clear" w:color="auto" w:fill="DEEAF6" w:themeFill="accent1" w:themeFillTint="33"/>
          </w:tcPr>
          <w:p w14:paraId="761CEE57" w14:textId="42880790" w:rsidR="00944583" w:rsidRPr="00256ECE" w:rsidRDefault="00944583" w:rsidP="00944583">
            <w:pPr>
              <w:pStyle w:val="ListParagraph"/>
              <w:spacing w:after="160" w:line="276" w:lineRule="auto"/>
              <w:ind w:left="0"/>
              <w:rPr>
                <w:rFonts w:eastAsiaTheme="majorEastAsia" w:cstheme="majorBidi"/>
                <w:bCs/>
                <w:szCs w:val="24"/>
              </w:rPr>
            </w:pPr>
            <w:r w:rsidRPr="00256ECE">
              <w:rPr>
                <w:rFonts w:eastAsiaTheme="majorEastAsia" w:cstheme="majorBidi"/>
                <w:bCs/>
                <w:szCs w:val="24"/>
              </w:rPr>
              <w:t>Task</w:t>
            </w:r>
          </w:p>
        </w:tc>
        <w:tc>
          <w:tcPr>
            <w:tcW w:w="2416" w:type="dxa"/>
            <w:shd w:val="clear" w:color="auto" w:fill="DEEAF6" w:themeFill="accent1" w:themeFillTint="33"/>
          </w:tcPr>
          <w:p w14:paraId="4EF0777D" w14:textId="7796FFE4" w:rsidR="00944583" w:rsidRPr="00256ECE" w:rsidRDefault="00944583" w:rsidP="00944583">
            <w:pPr>
              <w:pStyle w:val="ListParagraph"/>
              <w:spacing w:after="160" w:line="276" w:lineRule="auto"/>
              <w:ind w:left="0"/>
              <w:rPr>
                <w:rFonts w:eastAsiaTheme="majorEastAsia" w:cstheme="majorBidi"/>
                <w:bCs/>
                <w:szCs w:val="24"/>
              </w:rPr>
            </w:pPr>
            <w:r w:rsidRPr="00256ECE">
              <w:rPr>
                <w:rFonts w:eastAsiaTheme="majorEastAsia" w:cstheme="majorBidi"/>
                <w:bCs/>
                <w:szCs w:val="24"/>
              </w:rPr>
              <w:t>Notes</w:t>
            </w:r>
          </w:p>
        </w:tc>
      </w:tr>
      <w:tr w:rsidR="00944583" w14:paraId="7B777E2B" w14:textId="77777777" w:rsidTr="00801C30">
        <w:trPr>
          <w:trHeight w:val="268"/>
        </w:trPr>
        <w:tc>
          <w:tcPr>
            <w:tcW w:w="642" w:type="dxa"/>
            <w:gridSpan w:val="2"/>
          </w:tcPr>
          <w:p w14:paraId="34235CDF" w14:textId="108FCEE6" w:rsidR="00944583" w:rsidRDefault="00944583" w:rsidP="00944583">
            <w:pPr>
              <w:pStyle w:val="ListParagraph"/>
              <w:spacing w:after="160" w:line="259" w:lineRule="auto"/>
              <w:ind w:left="0"/>
              <w:rPr>
                <w:rFonts w:eastAsiaTheme="majorEastAsia" w:cstheme="majorBidi"/>
                <w:bCs/>
                <w:szCs w:val="24"/>
              </w:rPr>
            </w:pPr>
            <w:r>
              <w:rPr>
                <w:rFonts w:eastAsiaTheme="majorEastAsia" w:cstheme="majorBidi"/>
                <w:bCs/>
                <w:szCs w:val="24"/>
              </w:rPr>
              <w:t>3.1</w:t>
            </w:r>
          </w:p>
        </w:tc>
        <w:tc>
          <w:tcPr>
            <w:tcW w:w="6181" w:type="dxa"/>
            <w:gridSpan w:val="2"/>
          </w:tcPr>
          <w:p w14:paraId="1987A1CE" w14:textId="06A38264" w:rsidR="00273E82" w:rsidRDefault="00944583" w:rsidP="00944583">
            <w:pPr>
              <w:pStyle w:val="ListParagraph"/>
              <w:spacing w:after="160" w:line="276" w:lineRule="auto"/>
              <w:ind w:left="0"/>
              <w:rPr>
                <w:rFonts w:eastAsiaTheme="majorEastAsia" w:cstheme="majorBidi"/>
                <w:bCs/>
                <w:szCs w:val="24"/>
              </w:rPr>
            </w:pPr>
            <w:r w:rsidRPr="006D2683">
              <w:rPr>
                <w:rFonts w:eastAsiaTheme="majorEastAsia" w:cstheme="majorBidi"/>
                <w:bCs/>
                <w:szCs w:val="24"/>
              </w:rPr>
              <w:t xml:space="preserve">Work with the contracting authority / appointing party to </w:t>
            </w:r>
            <w:r>
              <w:rPr>
                <w:rFonts w:eastAsiaTheme="majorEastAsia" w:cstheme="majorBidi"/>
                <w:bCs/>
                <w:szCs w:val="24"/>
              </w:rPr>
              <w:t>establish</w:t>
            </w:r>
            <w:r w:rsidRPr="00B17C11">
              <w:rPr>
                <w:rFonts w:eastAsiaTheme="majorEastAsia" w:cstheme="majorBidi"/>
                <w:bCs/>
                <w:szCs w:val="24"/>
              </w:rPr>
              <w:t xml:space="preserve"> the </w:t>
            </w:r>
            <w:r>
              <w:rPr>
                <w:rFonts w:eastAsiaTheme="majorEastAsia" w:cstheme="majorBidi"/>
                <w:bCs/>
                <w:szCs w:val="24"/>
              </w:rPr>
              <w:t xml:space="preserve">project exchange </w:t>
            </w:r>
            <w:r w:rsidRPr="00B17C11">
              <w:rPr>
                <w:rFonts w:eastAsiaTheme="majorEastAsia" w:cstheme="majorBidi"/>
                <w:bCs/>
                <w:szCs w:val="24"/>
              </w:rPr>
              <w:t>information requirements</w:t>
            </w:r>
            <w:r>
              <w:rPr>
                <w:rFonts w:eastAsiaTheme="majorEastAsia" w:cstheme="majorBidi"/>
                <w:bCs/>
                <w:szCs w:val="24"/>
              </w:rPr>
              <w:t xml:space="preserve"> for each lead appointed party at each information delivery milestone. Update the </w:t>
            </w:r>
            <w:r w:rsidR="008C5C45">
              <w:rPr>
                <w:rFonts w:eastAsiaTheme="majorEastAsia" w:cstheme="majorBidi"/>
                <w:bCs/>
                <w:szCs w:val="24"/>
              </w:rPr>
              <w:t>SIMP PIR</w:t>
            </w:r>
            <w:r>
              <w:rPr>
                <w:rFonts w:eastAsiaTheme="majorEastAsia" w:cstheme="majorBidi"/>
                <w:bCs/>
                <w:szCs w:val="24"/>
              </w:rPr>
              <w:t xml:space="preserve"> workbook</w:t>
            </w:r>
            <w:r w:rsidR="008C5C45">
              <w:rPr>
                <w:rFonts w:eastAsiaTheme="majorEastAsia" w:cstheme="majorBidi"/>
                <w:bCs/>
                <w:szCs w:val="24"/>
              </w:rPr>
              <w:t>, appendix A1</w:t>
            </w:r>
            <w:r>
              <w:rPr>
                <w:rFonts w:eastAsiaTheme="majorEastAsia" w:cstheme="majorBidi"/>
                <w:bCs/>
                <w:szCs w:val="24"/>
              </w:rPr>
              <w:t>.</w:t>
            </w:r>
            <w:r w:rsidR="00273E82">
              <w:rPr>
                <w:rFonts w:eastAsiaTheme="majorEastAsia" w:cstheme="majorBidi"/>
                <w:bCs/>
                <w:szCs w:val="24"/>
              </w:rPr>
              <w:t xml:space="preserve"> </w:t>
            </w:r>
          </w:p>
          <w:p w14:paraId="4BAE9EF1" w14:textId="7932B175" w:rsidR="007E5514" w:rsidRPr="006D2683" w:rsidRDefault="007E5514" w:rsidP="008C5C45">
            <w:pPr>
              <w:pStyle w:val="ListParagraph"/>
              <w:spacing w:after="160" w:line="276" w:lineRule="auto"/>
              <w:ind w:left="0"/>
              <w:rPr>
                <w:rFonts w:eastAsiaTheme="majorEastAsia" w:cstheme="majorBidi"/>
                <w:bCs/>
                <w:szCs w:val="24"/>
              </w:rPr>
            </w:pPr>
          </w:p>
        </w:tc>
        <w:tc>
          <w:tcPr>
            <w:tcW w:w="2416" w:type="dxa"/>
          </w:tcPr>
          <w:p w14:paraId="58B9CB47" w14:textId="77777777" w:rsidR="00944583" w:rsidRDefault="00944583" w:rsidP="00944583">
            <w:pPr>
              <w:pStyle w:val="ListParagraph"/>
              <w:spacing w:after="160" w:line="276" w:lineRule="auto"/>
              <w:ind w:left="0"/>
              <w:rPr>
                <w:rFonts w:eastAsiaTheme="majorEastAsia" w:cstheme="majorBidi"/>
                <w:bCs/>
                <w:i/>
                <w:iCs/>
                <w:color w:val="5B9BD5" w:themeColor="accent1"/>
                <w:szCs w:val="24"/>
              </w:rPr>
            </w:pPr>
            <w:r w:rsidRPr="00E676B0">
              <w:rPr>
                <w:rFonts w:eastAsiaTheme="majorEastAsia" w:cstheme="majorBidi"/>
                <w:bCs/>
                <w:szCs w:val="24"/>
              </w:rPr>
              <w:t>Engagement meeting</w:t>
            </w:r>
            <w:r>
              <w:rPr>
                <w:rFonts w:eastAsiaTheme="majorEastAsia" w:cstheme="majorBidi"/>
                <w:bCs/>
                <w:szCs w:val="24"/>
              </w:rPr>
              <w:t>(s)</w:t>
            </w:r>
            <w:r w:rsidRPr="00E676B0">
              <w:rPr>
                <w:rFonts w:eastAsiaTheme="majorEastAsia" w:cstheme="majorBidi"/>
                <w:bCs/>
                <w:szCs w:val="24"/>
              </w:rPr>
              <w:t xml:space="preserve"> required</w:t>
            </w:r>
            <w:r w:rsidRPr="00520F90">
              <w:rPr>
                <w:rFonts w:eastAsiaTheme="majorEastAsia" w:cstheme="majorBidi"/>
                <w:bCs/>
                <w:i/>
                <w:iCs/>
                <w:color w:val="5B9BD5" w:themeColor="accent1"/>
                <w:szCs w:val="24"/>
              </w:rPr>
              <w:t xml:space="preserve"> </w:t>
            </w:r>
          </w:p>
          <w:p w14:paraId="05146BC8" w14:textId="6363328B" w:rsidR="00944583" w:rsidRPr="00E676B0" w:rsidRDefault="00944583" w:rsidP="00944583">
            <w:pPr>
              <w:pStyle w:val="ListParagraph"/>
              <w:spacing w:after="160" w:line="276" w:lineRule="auto"/>
              <w:ind w:left="0"/>
              <w:rPr>
                <w:rFonts w:eastAsiaTheme="majorEastAsia" w:cstheme="majorBidi"/>
                <w:bCs/>
                <w:szCs w:val="24"/>
              </w:rPr>
            </w:pPr>
          </w:p>
        </w:tc>
      </w:tr>
      <w:tr w:rsidR="00944583" w14:paraId="6A5D83F9" w14:textId="77777777" w:rsidTr="00801C30">
        <w:trPr>
          <w:trHeight w:val="268"/>
        </w:trPr>
        <w:tc>
          <w:tcPr>
            <w:tcW w:w="642" w:type="dxa"/>
            <w:gridSpan w:val="2"/>
          </w:tcPr>
          <w:p w14:paraId="4187B5D9" w14:textId="396F17D6" w:rsidR="00944583" w:rsidRDefault="00944583" w:rsidP="00944583">
            <w:pPr>
              <w:pStyle w:val="ListParagraph"/>
              <w:spacing w:after="160" w:line="259" w:lineRule="auto"/>
              <w:ind w:left="0"/>
              <w:rPr>
                <w:rFonts w:eastAsiaTheme="majorEastAsia" w:cstheme="majorBidi"/>
                <w:bCs/>
                <w:szCs w:val="24"/>
              </w:rPr>
            </w:pPr>
            <w:r>
              <w:rPr>
                <w:rFonts w:eastAsiaTheme="majorEastAsia" w:cstheme="majorBidi"/>
                <w:bCs/>
                <w:szCs w:val="24"/>
              </w:rPr>
              <w:t>3.2</w:t>
            </w:r>
          </w:p>
        </w:tc>
        <w:tc>
          <w:tcPr>
            <w:tcW w:w="6181" w:type="dxa"/>
            <w:gridSpan w:val="2"/>
          </w:tcPr>
          <w:p w14:paraId="3E4D4DCC" w14:textId="40B4A2E3" w:rsidR="00944583" w:rsidRDefault="00944583" w:rsidP="00944583">
            <w:pPr>
              <w:pStyle w:val="ListParagraph"/>
              <w:spacing w:after="160" w:line="276" w:lineRule="auto"/>
              <w:ind w:left="0"/>
              <w:rPr>
                <w:rFonts w:eastAsiaTheme="majorEastAsia" w:cstheme="majorBidi"/>
                <w:bCs/>
                <w:szCs w:val="24"/>
              </w:rPr>
            </w:pPr>
            <w:r>
              <w:rPr>
                <w:rFonts w:eastAsiaTheme="majorEastAsia" w:cstheme="majorBidi"/>
                <w:bCs/>
                <w:szCs w:val="24"/>
              </w:rPr>
              <w:t xml:space="preserve">Support the contracting authority / appointing party </w:t>
            </w:r>
            <w:r w:rsidR="00C4760C">
              <w:rPr>
                <w:rFonts w:eastAsiaTheme="majorEastAsia" w:cstheme="majorBidi"/>
                <w:bCs/>
                <w:szCs w:val="24"/>
              </w:rPr>
              <w:t xml:space="preserve">to </w:t>
            </w:r>
            <w:r>
              <w:rPr>
                <w:rFonts w:eastAsiaTheme="majorEastAsia" w:cstheme="majorBidi"/>
                <w:bCs/>
                <w:szCs w:val="24"/>
              </w:rPr>
              <w:t>establish prospective lead appointed part</w:t>
            </w:r>
            <w:r w:rsidR="0013337C">
              <w:rPr>
                <w:rFonts w:eastAsiaTheme="majorEastAsia" w:cstheme="majorBidi"/>
                <w:bCs/>
                <w:szCs w:val="24"/>
              </w:rPr>
              <w:t>ies</w:t>
            </w:r>
            <w:r>
              <w:rPr>
                <w:rFonts w:eastAsiaTheme="majorEastAsia" w:cstheme="majorBidi"/>
                <w:bCs/>
                <w:szCs w:val="24"/>
              </w:rPr>
              <w:t xml:space="preserve"> tender pack(s) including the response requirements and evaluation criteria.</w:t>
            </w:r>
          </w:p>
          <w:p w14:paraId="0E582B4A" w14:textId="71149963" w:rsidR="00944583" w:rsidRDefault="00944583" w:rsidP="00944583">
            <w:pPr>
              <w:pStyle w:val="ListParagraph"/>
              <w:spacing w:after="160" w:line="276" w:lineRule="auto"/>
              <w:ind w:left="0"/>
              <w:rPr>
                <w:rFonts w:eastAsiaTheme="majorEastAsia" w:cstheme="majorBidi"/>
                <w:bCs/>
                <w:szCs w:val="24"/>
              </w:rPr>
            </w:pPr>
          </w:p>
        </w:tc>
        <w:tc>
          <w:tcPr>
            <w:tcW w:w="2416" w:type="dxa"/>
          </w:tcPr>
          <w:p w14:paraId="6781671C" w14:textId="77777777" w:rsidR="00944583" w:rsidRPr="00040725" w:rsidRDefault="00944583" w:rsidP="00944583">
            <w:pPr>
              <w:pStyle w:val="ListParagraph"/>
              <w:spacing w:after="160" w:line="276" w:lineRule="auto"/>
              <w:ind w:left="0"/>
              <w:rPr>
                <w:rFonts w:eastAsiaTheme="majorEastAsia" w:cstheme="majorBidi"/>
                <w:bCs/>
                <w:szCs w:val="24"/>
              </w:rPr>
            </w:pPr>
          </w:p>
        </w:tc>
      </w:tr>
      <w:tr w:rsidR="00944583" w14:paraId="6C1A7592" w14:textId="77777777" w:rsidTr="00801C30">
        <w:trPr>
          <w:trHeight w:val="268"/>
        </w:trPr>
        <w:tc>
          <w:tcPr>
            <w:tcW w:w="642" w:type="dxa"/>
            <w:gridSpan w:val="2"/>
          </w:tcPr>
          <w:p w14:paraId="23690BD0" w14:textId="69F23AA7" w:rsidR="00944583" w:rsidRPr="00040725" w:rsidRDefault="00944583" w:rsidP="00944583">
            <w:pPr>
              <w:pStyle w:val="ListParagraph"/>
              <w:spacing w:after="160" w:line="259" w:lineRule="auto"/>
              <w:ind w:left="0"/>
              <w:rPr>
                <w:rFonts w:eastAsiaTheme="majorEastAsia" w:cstheme="majorBidi"/>
                <w:bCs/>
                <w:szCs w:val="24"/>
              </w:rPr>
            </w:pPr>
            <w:r>
              <w:rPr>
                <w:rFonts w:eastAsiaTheme="majorEastAsia" w:cstheme="majorBidi"/>
                <w:bCs/>
                <w:szCs w:val="24"/>
              </w:rPr>
              <w:t>3.3</w:t>
            </w:r>
          </w:p>
        </w:tc>
        <w:tc>
          <w:tcPr>
            <w:tcW w:w="6181" w:type="dxa"/>
            <w:gridSpan w:val="2"/>
          </w:tcPr>
          <w:p w14:paraId="2D7A2CBF" w14:textId="1CF59799" w:rsidR="00944583" w:rsidRDefault="00944583" w:rsidP="00944583">
            <w:pPr>
              <w:pStyle w:val="ListParagraph"/>
              <w:spacing w:after="160" w:line="276" w:lineRule="auto"/>
              <w:ind w:left="0"/>
              <w:rPr>
                <w:rFonts w:eastAsiaTheme="majorEastAsia" w:cstheme="majorBidi"/>
                <w:bCs/>
                <w:szCs w:val="24"/>
              </w:rPr>
            </w:pPr>
            <w:r>
              <w:rPr>
                <w:rFonts w:eastAsiaTheme="majorEastAsia" w:cstheme="majorBidi"/>
                <w:bCs/>
                <w:szCs w:val="24"/>
              </w:rPr>
              <w:t xml:space="preserve">Support the contracting authority / appointing party </w:t>
            </w:r>
            <w:r w:rsidR="004A251F">
              <w:rPr>
                <w:rFonts w:eastAsiaTheme="majorEastAsia" w:cstheme="majorBidi"/>
                <w:bCs/>
                <w:szCs w:val="24"/>
              </w:rPr>
              <w:t>review of t</w:t>
            </w:r>
            <w:r>
              <w:rPr>
                <w:rFonts w:eastAsiaTheme="majorEastAsia" w:cstheme="majorBidi"/>
                <w:bCs/>
                <w:szCs w:val="24"/>
              </w:rPr>
              <w:t xml:space="preserve">ender responses from each lead appointed party (including the </w:t>
            </w:r>
            <w:r w:rsidR="00734D4A">
              <w:rPr>
                <w:rFonts w:eastAsiaTheme="majorEastAsia" w:cstheme="majorBidi"/>
                <w:bCs/>
                <w:szCs w:val="24"/>
              </w:rPr>
              <w:t xml:space="preserve">pre-appointment </w:t>
            </w:r>
            <w:r>
              <w:rPr>
                <w:rFonts w:eastAsiaTheme="majorEastAsia" w:cstheme="majorBidi"/>
                <w:bCs/>
                <w:szCs w:val="24"/>
              </w:rPr>
              <w:t>BEP) and advise on compliance and suitability.</w:t>
            </w:r>
          </w:p>
          <w:p w14:paraId="0FF6E5AF" w14:textId="17BFA06D" w:rsidR="00944583" w:rsidRPr="00040725" w:rsidRDefault="00944583" w:rsidP="00944583">
            <w:pPr>
              <w:pStyle w:val="ListParagraph"/>
              <w:spacing w:after="160" w:line="276" w:lineRule="auto"/>
              <w:ind w:left="0"/>
              <w:rPr>
                <w:rFonts w:eastAsiaTheme="majorEastAsia" w:cstheme="majorBidi"/>
                <w:bCs/>
                <w:szCs w:val="24"/>
              </w:rPr>
            </w:pPr>
            <w:r>
              <w:rPr>
                <w:rFonts w:eastAsiaTheme="majorEastAsia" w:cstheme="majorBidi"/>
                <w:bCs/>
                <w:szCs w:val="24"/>
              </w:rPr>
              <w:t xml:space="preserve">  </w:t>
            </w:r>
          </w:p>
        </w:tc>
        <w:tc>
          <w:tcPr>
            <w:tcW w:w="2416" w:type="dxa"/>
          </w:tcPr>
          <w:p w14:paraId="0DD62A1E" w14:textId="6A1F133F" w:rsidR="00944583" w:rsidRPr="00040725" w:rsidRDefault="00944583" w:rsidP="00944583">
            <w:pPr>
              <w:pStyle w:val="ListParagraph"/>
              <w:spacing w:after="160" w:line="276" w:lineRule="auto"/>
              <w:ind w:left="0"/>
              <w:rPr>
                <w:rFonts w:eastAsiaTheme="majorEastAsia" w:cstheme="majorBidi"/>
                <w:bCs/>
                <w:szCs w:val="24"/>
              </w:rPr>
            </w:pPr>
          </w:p>
        </w:tc>
      </w:tr>
      <w:tr w:rsidR="00124FE6" w14:paraId="637BF078" w14:textId="77777777" w:rsidTr="00801C30">
        <w:trPr>
          <w:trHeight w:val="268"/>
        </w:trPr>
        <w:tc>
          <w:tcPr>
            <w:tcW w:w="642" w:type="dxa"/>
            <w:gridSpan w:val="2"/>
            <w:tcBorders>
              <w:bottom w:val="single" w:sz="12" w:space="0" w:color="auto"/>
            </w:tcBorders>
          </w:tcPr>
          <w:p w14:paraId="5BA6CE91" w14:textId="0BB374DB" w:rsidR="00124FE6" w:rsidRDefault="00124FE6" w:rsidP="00944583">
            <w:pPr>
              <w:pStyle w:val="ListParagraph"/>
              <w:spacing w:after="160" w:line="259" w:lineRule="auto"/>
              <w:ind w:left="0"/>
              <w:rPr>
                <w:rFonts w:eastAsiaTheme="majorEastAsia" w:cstheme="majorBidi"/>
                <w:bCs/>
                <w:szCs w:val="24"/>
              </w:rPr>
            </w:pPr>
            <w:r>
              <w:rPr>
                <w:rFonts w:eastAsiaTheme="majorEastAsia" w:cstheme="majorBidi"/>
                <w:bCs/>
                <w:szCs w:val="24"/>
              </w:rPr>
              <w:t xml:space="preserve">3.4 </w:t>
            </w:r>
          </w:p>
        </w:tc>
        <w:tc>
          <w:tcPr>
            <w:tcW w:w="6181" w:type="dxa"/>
            <w:gridSpan w:val="2"/>
            <w:tcBorders>
              <w:bottom w:val="single" w:sz="12" w:space="0" w:color="auto"/>
            </w:tcBorders>
          </w:tcPr>
          <w:p w14:paraId="5E03DA5A" w14:textId="3BAED007" w:rsidR="00373A3D" w:rsidRDefault="00124FE6" w:rsidP="00373A3D">
            <w:pPr>
              <w:pStyle w:val="ListParagraph"/>
              <w:spacing w:after="160" w:line="276" w:lineRule="auto"/>
              <w:ind w:left="0"/>
              <w:rPr>
                <w:rFonts w:eastAsiaTheme="majorEastAsia" w:cstheme="majorBidi"/>
                <w:bCs/>
                <w:szCs w:val="24"/>
              </w:rPr>
            </w:pPr>
            <w:r>
              <w:rPr>
                <w:rFonts w:eastAsiaTheme="majorEastAsia" w:cstheme="majorBidi"/>
                <w:bCs/>
                <w:szCs w:val="24"/>
              </w:rPr>
              <w:t>Support the contracting authority / appointing party review</w:t>
            </w:r>
            <w:r w:rsidR="004A251F">
              <w:rPr>
                <w:rFonts w:eastAsiaTheme="majorEastAsia" w:cstheme="majorBidi"/>
                <w:bCs/>
                <w:szCs w:val="24"/>
              </w:rPr>
              <w:t xml:space="preserve"> of</w:t>
            </w:r>
            <w:r>
              <w:rPr>
                <w:rFonts w:eastAsiaTheme="majorEastAsia" w:cstheme="majorBidi"/>
                <w:bCs/>
                <w:szCs w:val="24"/>
              </w:rPr>
              <w:t xml:space="preserve"> </w:t>
            </w:r>
            <w:r w:rsidR="00C62C85">
              <w:rPr>
                <w:rFonts w:eastAsiaTheme="majorEastAsia" w:cstheme="majorBidi"/>
                <w:bCs/>
                <w:szCs w:val="24"/>
              </w:rPr>
              <w:t xml:space="preserve">the </w:t>
            </w:r>
            <w:r w:rsidR="00A37486">
              <w:rPr>
                <w:rFonts w:eastAsiaTheme="majorEastAsia" w:cstheme="majorBidi"/>
                <w:bCs/>
                <w:szCs w:val="24"/>
              </w:rPr>
              <w:t>required</w:t>
            </w:r>
            <w:r>
              <w:rPr>
                <w:rFonts w:eastAsiaTheme="majorEastAsia" w:cstheme="majorBidi"/>
                <w:bCs/>
                <w:szCs w:val="24"/>
              </w:rPr>
              <w:t xml:space="preserve"> </w:t>
            </w:r>
            <w:r w:rsidR="00C12C8C">
              <w:rPr>
                <w:rFonts w:eastAsiaTheme="majorEastAsia" w:cstheme="majorBidi"/>
                <w:bCs/>
                <w:szCs w:val="24"/>
              </w:rPr>
              <w:t>appointment</w:t>
            </w:r>
            <w:r w:rsidR="00732B49">
              <w:rPr>
                <w:rFonts w:eastAsiaTheme="majorEastAsia" w:cstheme="majorBidi"/>
                <w:bCs/>
                <w:szCs w:val="24"/>
              </w:rPr>
              <w:t xml:space="preserve"> level </w:t>
            </w:r>
            <w:r w:rsidR="00C12C8C">
              <w:rPr>
                <w:rFonts w:eastAsiaTheme="majorEastAsia" w:cstheme="majorBidi"/>
                <w:bCs/>
                <w:szCs w:val="24"/>
              </w:rPr>
              <w:t xml:space="preserve">information </w:t>
            </w:r>
            <w:r w:rsidR="00907784">
              <w:rPr>
                <w:rFonts w:eastAsiaTheme="majorEastAsia" w:cstheme="majorBidi"/>
                <w:bCs/>
                <w:szCs w:val="24"/>
              </w:rPr>
              <w:t xml:space="preserve">(including the BEP) </w:t>
            </w:r>
            <w:r w:rsidR="005F2FE0">
              <w:rPr>
                <w:rFonts w:eastAsiaTheme="majorEastAsia" w:cstheme="majorBidi"/>
                <w:bCs/>
                <w:szCs w:val="24"/>
              </w:rPr>
              <w:t xml:space="preserve">received </w:t>
            </w:r>
            <w:r w:rsidR="00907784">
              <w:rPr>
                <w:rFonts w:eastAsiaTheme="majorEastAsia" w:cstheme="majorBidi"/>
                <w:bCs/>
                <w:szCs w:val="24"/>
              </w:rPr>
              <w:t>from each lead appointed party and their delivery team(s)</w:t>
            </w:r>
            <w:r w:rsidR="00373A3D">
              <w:rPr>
                <w:rFonts w:eastAsiaTheme="majorEastAsia" w:cstheme="majorBidi"/>
                <w:bCs/>
                <w:szCs w:val="24"/>
              </w:rPr>
              <w:t xml:space="preserve"> and advise on compliance and suitability.</w:t>
            </w:r>
          </w:p>
          <w:p w14:paraId="294F6D4A" w14:textId="0E726B95" w:rsidR="00907784" w:rsidRDefault="00907784" w:rsidP="00944583">
            <w:pPr>
              <w:pStyle w:val="ListParagraph"/>
              <w:spacing w:after="160" w:line="276" w:lineRule="auto"/>
              <w:ind w:left="0"/>
              <w:rPr>
                <w:rFonts w:eastAsiaTheme="majorEastAsia" w:cstheme="majorBidi"/>
                <w:bCs/>
                <w:szCs w:val="24"/>
              </w:rPr>
            </w:pPr>
          </w:p>
        </w:tc>
        <w:tc>
          <w:tcPr>
            <w:tcW w:w="2416" w:type="dxa"/>
            <w:tcBorders>
              <w:bottom w:val="single" w:sz="12" w:space="0" w:color="auto"/>
            </w:tcBorders>
          </w:tcPr>
          <w:p w14:paraId="672076D6" w14:textId="77777777" w:rsidR="00124FE6" w:rsidRPr="00040725" w:rsidRDefault="00124FE6" w:rsidP="00944583">
            <w:pPr>
              <w:pStyle w:val="ListParagraph"/>
              <w:spacing w:after="160" w:line="276" w:lineRule="auto"/>
              <w:ind w:left="0"/>
              <w:rPr>
                <w:rFonts w:eastAsiaTheme="majorEastAsia" w:cstheme="majorBidi"/>
                <w:bCs/>
                <w:szCs w:val="24"/>
              </w:rPr>
            </w:pPr>
          </w:p>
        </w:tc>
      </w:tr>
      <w:tr w:rsidR="00944583" w14:paraId="341868AF" w14:textId="77777777" w:rsidTr="007F5438">
        <w:trPr>
          <w:trHeight w:val="268"/>
        </w:trPr>
        <w:tc>
          <w:tcPr>
            <w:tcW w:w="9239" w:type="dxa"/>
            <w:gridSpan w:val="5"/>
            <w:tcBorders>
              <w:top w:val="single" w:sz="12" w:space="0" w:color="auto"/>
            </w:tcBorders>
            <w:shd w:val="clear" w:color="auto" w:fill="BDD6EE" w:themeFill="accent1" w:themeFillTint="66"/>
          </w:tcPr>
          <w:p w14:paraId="249B1300" w14:textId="5A727977" w:rsidR="00A56AA5" w:rsidRDefault="00A56AA5" w:rsidP="00601B4B">
            <w:pPr>
              <w:pStyle w:val="ListParagraph"/>
              <w:spacing w:after="160" w:line="276" w:lineRule="auto"/>
              <w:ind w:left="0"/>
              <w:rPr>
                <w:rFonts w:eastAsiaTheme="majorEastAsia" w:cstheme="majorBidi"/>
                <w:b/>
                <w:szCs w:val="24"/>
              </w:rPr>
            </w:pPr>
            <w:r>
              <w:rPr>
                <w:rFonts w:eastAsiaTheme="majorEastAsia" w:cstheme="majorBidi"/>
                <w:b/>
                <w:szCs w:val="24"/>
              </w:rPr>
              <w:t xml:space="preserve">4.0     </w:t>
            </w:r>
            <w:r w:rsidR="00944583" w:rsidRPr="00040725">
              <w:rPr>
                <w:rFonts w:eastAsiaTheme="majorEastAsia" w:cstheme="majorBidi"/>
                <w:b/>
                <w:szCs w:val="24"/>
              </w:rPr>
              <w:t xml:space="preserve">Information </w:t>
            </w:r>
            <w:r w:rsidR="00944583">
              <w:rPr>
                <w:rFonts w:eastAsiaTheme="majorEastAsia" w:cstheme="majorBidi"/>
                <w:b/>
                <w:szCs w:val="24"/>
              </w:rPr>
              <w:t>delivery milestones – Information</w:t>
            </w:r>
            <w:r w:rsidR="003E77A5">
              <w:rPr>
                <w:rFonts w:eastAsiaTheme="majorEastAsia" w:cstheme="majorBidi"/>
                <w:b/>
                <w:szCs w:val="24"/>
              </w:rPr>
              <w:t xml:space="preserve"> (model)</w:t>
            </w:r>
            <w:r w:rsidR="00944583">
              <w:rPr>
                <w:rFonts w:eastAsiaTheme="majorEastAsia" w:cstheme="majorBidi"/>
                <w:b/>
                <w:szCs w:val="24"/>
              </w:rPr>
              <w:t xml:space="preserve"> review &amp; acceptance</w:t>
            </w:r>
          </w:p>
          <w:p w14:paraId="3BE88B88" w14:textId="77777777" w:rsidR="00A56AA5" w:rsidRPr="00A56AA5" w:rsidRDefault="00A56AA5" w:rsidP="00601B4B">
            <w:pPr>
              <w:pStyle w:val="ListParagraph"/>
              <w:spacing w:after="160" w:line="276" w:lineRule="auto"/>
              <w:ind w:left="0"/>
              <w:rPr>
                <w:rFonts w:eastAsiaTheme="majorEastAsia" w:cstheme="majorBidi"/>
                <w:b/>
                <w:sz w:val="16"/>
                <w:szCs w:val="16"/>
              </w:rPr>
            </w:pPr>
          </w:p>
          <w:p w14:paraId="4423FFC8" w14:textId="1DBDE8B5" w:rsidR="00944583" w:rsidRPr="006E23AF" w:rsidRDefault="00944583" w:rsidP="006E23AF">
            <w:pPr>
              <w:pStyle w:val="ListParagraph"/>
              <w:spacing w:after="160" w:line="276" w:lineRule="auto"/>
              <w:ind w:left="0"/>
              <w:rPr>
                <w:rFonts w:eastAsiaTheme="majorEastAsia" w:cstheme="majorBidi"/>
                <w:bCs/>
                <w:szCs w:val="24"/>
              </w:rPr>
            </w:pPr>
            <w:r w:rsidRPr="006E23AF">
              <w:rPr>
                <w:rFonts w:eastAsiaTheme="majorEastAsia" w:cstheme="majorBidi"/>
                <w:bCs/>
                <w:szCs w:val="24"/>
              </w:rPr>
              <w:t xml:space="preserve">Review the information deliverables for each lead appointing party in accordance with </w:t>
            </w:r>
            <w:r w:rsidR="001F38FF" w:rsidRPr="006E23AF">
              <w:rPr>
                <w:rFonts w:eastAsiaTheme="majorEastAsia" w:cstheme="majorBidi"/>
                <w:bCs/>
                <w:szCs w:val="24"/>
              </w:rPr>
              <w:t xml:space="preserve">BS EN </w:t>
            </w:r>
            <w:r w:rsidRPr="006E23AF">
              <w:rPr>
                <w:rFonts w:eastAsiaTheme="majorEastAsia" w:cstheme="majorBidi"/>
                <w:bCs/>
                <w:szCs w:val="24"/>
              </w:rPr>
              <w:t xml:space="preserve">ISO 19650-2, </w:t>
            </w:r>
            <w:r w:rsidR="001F38FF" w:rsidRPr="006E23AF">
              <w:rPr>
                <w:rFonts w:eastAsiaTheme="majorEastAsia" w:cstheme="majorBidi"/>
                <w:bCs/>
                <w:szCs w:val="24"/>
              </w:rPr>
              <w:t xml:space="preserve">clause </w:t>
            </w:r>
            <w:r w:rsidRPr="006E23AF">
              <w:rPr>
                <w:rFonts w:eastAsiaTheme="majorEastAsia" w:cstheme="majorBidi"/>
                <w:bCs/>
                <w:szCs w:val="24"/>
              </w:rPr>
              <w:t xml:space="preserve">5.7.4. This appointment incorporates </w:t>
            </w:r>
            <w:r w:rsidRPr="006E23AF">
              <w:rPr>
                <w:rFonts w:eastAsiaTheme="majorEastAsia" w:cstheme="majorBidi"/>
                <w:bCs/>
                <w:color w:val="FF0000"/>
                <w:szCs w:val="24"/>
              </w:rPr>
              <w:t xml:space="preserve">[xx] </w:t>
            </w:r>
            <w:r w:rsidRPr="006E23AF">
              <w:rPr>
                <w:rFonts w:eastAsiaTheme="majorEastAsia" w:cstheme="majorBidi"/>
                <w:bCs/>
                <w:szCs w:val="24"/>
              </w:rPr>
              <w:t xml:space="preserve">project information delivery milestones. </w:t>
            </w:r>
            <w:r w:rsidR="00C64D2E" w:rsidRPr="006E23AF">
              <w:rPr>
                <w:rFonts w:eastAsiaTheme="majorEastAsia" w:cstheme="majorBidi"/>
                <w:bCs/>
                <w:szCs w:val="24"/>
              </w:rPr>
              <w:t xml:space="preserve">The </w:t>
            </w:r>
            <w:r w:rsidR="00A971AB" w:rsidRPr="006E23AF">
              <w:rPr>
                <w:rFonts w:eastAsiaTheme="majorEastAsia" w:cstheme="majorBidi"/>
                <w:bCs/>
                <w:szCs w:val="24"/>
              </w:rPr>
              <w:t xml:space="preserve">information manager </w:t>
            </w:r>
            <w:r w:rsidR="006F5851" w:rsidRPr="006E23AF">
              <w:rPr>
                <w:rFonts w:eastAsiaTheme="majorEastAsia" w:cstheme="majorBidi"/>
                <w:bCs/>
                <w:szCs w:val="24"/>
              </w:rPr>
              <w:t xml:space="preserve">does </w:t>
            </w:r>
            <w:r w:rsidR="00A971AB" w:rsidRPr="006E23AF">
              <w:rPr>
                <w:rFonts w:eastAsiaTheme="majorEastAsia" w:cstheme="majorBidi"/>
                <w:bCs/>
                <w:szCs w:val="24"/>
                <w:u w:val="single"/>
              </w:rPr>
              <w:t>not</w:t>
            </w:r>
            <w:r w:rsidR="00A971AB" w:rsidRPr="006E23AF">
              <w:rPr>
                <w:rFonts w:eastAsiaTheme="majorEastAsia" w:cstheme="majorBidi"/>
                <w:bCs/>
                <w:szCs w:val="24"/>
              </w:rPr>
              <w:t xml:space="preserve"> </w:t>
            </w:r>
            <w:r w:rsidR="006F5851" w:rsidRPr="006E23AF">
              <w:rPr>
                <w:rFonts w:eastAsiaTheme="majorEastAsia" w:cstheme="majorBidi"/>
                <w:bCs/>
                <w:szCs w:val="24"/>
              </w:rPr>
              <w:t>c</w:t>
            </w:r>
            <w:r w:rsidR="00A971AB" w:rsidRPr="006E23AF">
              <w:rPr>
                <w:rFonts w:eastAsiaTheme="majorEastAsia" w:cstheme="majorBidi"/>
                <w:bCs/>
                <w:szCs w:val="24"/>
              </w:rPr>
              <w:t>omplete a</w:t>
            </w:r>
            <w:r w:rsidR="008C758E" w:rsidRPr="006E23AF">
              <w:rPr>
                <w:rFonts w:eastAsiaTheme="majorEastAsia" w:cstheme="majorBidi"/>
                <w:bCs/>
                <w:szCs w:val="24"/>
              </w:rPr>
              <w:t xml:space="preserve"> design or</w:t>
            </w:r>
            <w:r w:rsidR="00A971AB" w:rsidRPr="006E23AF">
              <w:rPr>
                <w:rFonts w:eastAsiaTheme="majorEastAsia" w:cstheme="majorBidi"/>
                <w:bCs/>
                <w:szCs w:val="24"/>
              </w:rPr>
              <w:t xml:space="preserve"> technical review of the </w:t>
            </w:r>
            <w:r w:rsidR="008C758E" w:rsidRPr="006E23AF">
              <w:rPr>
                <w:rFonts w:eastAsiaTheme="majorEastAsia" w:cstheme="majorBidi"/>
                <w:bCs/>
                <w:szCs w:val="24"/>
              </w:rPr>
              <w:t xml:space="preserve">received </w:t>
            </w:r>
            <w:r w:rsidR="00A971AB" w:rsidRPr="006E23AF">
              <w:rPr>
                <w:rFonts w:eastAsiaTheme="majorEastAsia" w:cstheme="majorBidi"/>
                <w:bCs/>
                <w:szCs w:val="24"/>
              </w:rPr>
              <w:t xml:space="preserve">information rather a </w:t>
            </w:r>
            <w:r w:rsidR="008E7F75" w:rsidRPr="006E23AF">
              <w:rPr>
                <w:rFonts w:eastAsiaTheme="majorEastAsia" w:cstheme="majorBidi"/>
                <w:bCs/>
                <w:szCs w:val="24"/>
              </w:rPr>
              <w:t xml:space="preserve">compliance </w:t>
            </w:r>
            <w:r w:rsidR="008D4D6B">
              <w:rPr>
                <w:rFonts w:eastAsiaTheme="majorEastAsia" w:cstheme="majorBidi"/>
                <w:bCs/>
                <w:szCs w:val="24"/>
              </w:rPr>
              <w:t>audit</w:t>
            </w:r>
            <w:r w:rsidRPr="006E23AF">
              <w:rPr>
                <w:rFonts w:eastAsiaTheme="majorEastAsia" w:cstheme="majorBidi"/>
                <w:bCs/>
                <w:szCs w:val="24"/>
              </w:rPr>
              <w:t xml:space="preserve"> </w:t>
            </w:r>
            <w:r w:rsidR="00B80177" w:rsidRPr="006E23AF">
              <w:rPr>
                <w:rFonts w:eastAsiaTheme="majorEastAsia" w:cstheme="majorBidi"/>
                <w:bCs/>
                <w:szCs w:val="24"/>
              </w:rPr>
              <w:t xml:space="preserve">(check) </w:t>
            </w:r>
            <w:r w:rsidR="008E7F75" w:rsidRPr="006E23AF">
              <w:rPr>
                <w:rFonts w:eastAsiaTheme="majorEastAsia" w:cstheme="majorBidi"/>
                <w:bCs/>
                <w:szCs w:val="24"/>
              </w:rPr>
              <w:t>against (</w:t>
            </w:r>
            <w:r w:rsidRPr="006E23AF">
              <w:rPr>
                <w:rFonts w:eastAsiaTheme="majorEastAsia" w:cstheme="majorBidi"/>
                <w:bCs/>
                <w:szCs w:val="24"/>
              </w:rPr>
              <w:t>but not limited to</w:t>
            </w:r>
            <w:r w:rsidR="008E7F75" w:rsidRPr="006E23AF">
              <w:rPr>
                <w:rFonts w:eastAsiaTheme="majorEastAsia" w:cstheme="majorBidi"/>
                <w:bCs/>
                <w:szCs w:val="24"/>
              </w:rPr>
              <w:t xml:space="preserve">) </w:t>
            </w:r>
            <w:r w:rsidR="006E23AF" w:rsidRPr="006E23AF">
              <w:rPr>
                <w:rFonts w:eastAsiaTheme="majorEastAsia" w:cstheme="majorBidi"/>
                <w:bCs/>
                <w:szCs w:val="24"/>
              </w:rPr>
              <w:t xml:space="preserve">tasks </w:t>
            </w:r>
            <w:r w:rsidRPr="006E23AF">
              <w:rPr>
                <w:rFonts w:eastAsiaTheme="majorEastAsia" w:cstheme="majorBidi"/>
                <w:bCs/>
                <w:szCs w:val="24"/>
              </w:rPr>
              <w:t>4.1 - 4.6 below</w:t>
            </w:r>
            <w:r w:rsidR="006E23AF" w:rsidRPr="006E23AF">
              <w:rPr>
                <w:rFonts w:eastAsiaTheme="majorEastAsia" w:cstheme="majorBidi"/>
                <w:bCs/>
                <w:szCs w:val="24"/>
              </w:rPr>
              <w:t>.</w:t>
            </w:r>
            <w:r w:rsidR="008D4D6B">
              <w:rPr>
                <w:rFonts w:eastAsiaTheme="majorEastAsia" w:cstheme="majorBidi"/>
                <w:bCs/>
                <w:szCs w:val="24"/>
              </w:rPr>
              <w:t xml:space="preserve"> A b</w:t>
            </w:r>
            <w:r w:rsidR="008D4D6B">
              <w:t xml:space="preserve">enchmark </w:t>
            </w:r>
            <w:r w:rsidR="008D4D6B">
              <w:t xml:space="preserve">criteria should be developed </w:t>
            </w:r>
            <w:r w:rsidR="008D4D6B">
              <w:t>for completing the project stage audits and reports</w:t>
            </w:r>
            <w:r w:rsidR="008D4D6B">
              <w:t>.</w:t>
            </w:r>
          </w:p>
        </w:tc>
      </w:tr>
      <w:tr w:rsidR="00944583" w14:paraId="3338ED91" w14:textId="77777777" w:rsidTr="00801C30">
        <w:trPr>
          <w:trHeight w:val="268"/>
        </w:trPr>
        <w:tc>
          <w:tcPr>
            <w:tcW w:w="642" w:type="dxa"/>
            <w:gridSpan w:val="2"/>
            <w:shd w:val="clear" w:color="auto" w:fill="DEEAF6" w:themeFill="accent1" w:themeFillTint="33"/>
          </w:tcPr>
          <w:p w14:paraId="7061D1CA" w14:textId="598CD12D" w:rsidR="00944583" w:rsidRPr="00256ECE" w:rsidRDefault="00744F28" w:rsidP="00944583">
            <w:pPr>
              <w:pStyle w:val="ListParagraph"/>
              <w:spacing w:after="160" w:line="259" w:lineRule="auto"/>
              <w:ind w:left="0"/>
              <w:rPr>
                <w:rFonts w:eastAsiaTheme="majorEastAsia" w:cstheme="majorBidi"/>
                <w:bCs/>
                <w:szCs w:val="24"/>
              </w:rPr>
            </w:pPr>
            <w:r>
              <w:rPr>
                <w:rFonts w:eastAsiaTheme="majorEastAsia" w:cstheme="majorBidi"/>
                <w:bCs/>
                <w:szCs w:val="24"/>
              </w:rPr>
              <w:t>Ref</w:t>
            </w:r>
          </w:p>
        </w:tc>
        <w:tc>
          <w:tcPr>
            <w:tcW w:w="6181" w:type="dxa"/>
            <w:gridSpan w:val="2"/>
            <w:shd w:val="clear" w:color="auto" w:fill="DEEAF6" w:themeFill="accent1" w:themeFillTint="33"/>
          </w:tcPr>
          <w:p w14:paraId="73BA241F" w14:textId="795F87A2" w:rsidR="00944583" w:rsidRPr="00256ECE" w:rsidRDefault="00944583" w:rsidP="00944583">
            <w:pPr>
              <w:pStyle w:val="ListParagraph"/>
              <w:spacing w:after="160" w:line="276" w:lineRule="auto"/>
              <w:ind w:left="0"/>
              <w:rPr>
                <w:rFonts w:eastAsiaTheme="majorEastAsia" w:cstheme="majorBidi"/>
                <w:bCs/>
                <w:i/>
                <w:iCs/>
                <w:szCs w:val="24"/>
              </w:rPr>
            </w:pPr>
            <w:r w:rsidRPr="00256ECE">
              <w:rPr>
                <w:rFonts w:eastAsiaTheme="majorEastAsia" w:cstheme="majorBidi"/>
                <w:bCs/>
                <w:szCs w:val="24"/>
              </w:rPr>
              <w:t>Task</w:t>
            </w:r>
          </w:p>
        </w:tc>
        <w:tc>
          <w:tcPr>
            <w:tcW w:w="2416" w:type="dxa"/>
            <w:shd w:val="clear" w:color="auto" w:fill="DEEAF6" w:themeFill="accent1" w:themeFillTint="33"/>
          </w:tcPr>
          <w:p w14:paraId="4708AF46" w14:textId="60E3392D" w:rsidR="00944583" w:rsidRPr="00256ECE" w:rsidRDefault="00944583" w:rsidP="00944583">
            <w:pPr>
              <w:pStyle w:val="ListParagraph"/>
              <w:spacing w:after="160" w:line="276" w:lineRule="auto"/>
              <w:ind w:left="0"/>
              <w:rPr>
                <w:rFonts w:eastAsiaTheme="majorEastAsia" w:cstheme="majorBidi"/>
                <w:bCs/>
                <w:szCs w:val="24"/>
              </w:rPr>
            </w:pPr>
            <w:r w:rsidRPr="00256ECE">
              <w:rPr>
                <w:rFonts w:eastAsiaTheme="majorEastAsia" w:cstheme="majorBidi"/>
                <w:bCs/>
                <w:szCs w:val="24"/>
              </w:rPr>
              <w:t>Notes</w:t>
            </w:r>
          </w:p>
        </w:tc>
      </w:tr>
      <w:tr w:rsidR="00944583" w14:paraId="32EEFFC3" w14:textId="77777777" w:rsidTr="00801C30">
        <w:trPr>
          <w:trHeight w:val="268"/>
        </w:trPr>
        <w:tc>
          <w:tcPr>
            <w:tcW w:w="642" w:type="dxa"/>
            <w:gridSpan w:val="2"/>
          </w:tcPr>
          <w:p w14:paraId="7BD94408" w14:textId="04B290AC" w:rsidR="00944583" w:rsidRDefault="00944583" w:rsidP="00944583">
            <w:pPr>
              <w:pStyle w:val="ListParagraph"/>
              <w:spacing w:after="160" w:line="259" w:lineRule="auto"/>
              <w:ind w:left="0"/>
              <w:rPr>
                <w:rFonts w:eastAsiaTheme="majorEastAsia" w:cstheme="majorBidi"/>
                <w:bCs/>
                <w:szCs w:val="24"/>
              </w:rPr>
            </w:pPr>
            <w:r>
              <w:rPr>
                <w:rFonts w:eastAsiaTheme="majorEastAsia" w:cstheme="majorBidi"/>
                <w:bCs/>
                <w:szCs w:val="24"/>
              </w:rPr>
              <w:t>4.1</w:t>
            </w:r>
          </w:p>
        </w:tc>
        <w:tc>
          <w:tcPr>
            <w:tcW w:w="6181" w:type="dxa"/>
            <w:gridSpan w:val="2"/>
          </w:tcPr>
          <w:p w14:paraId="5913E875" w14:textId="5164D8CC" w:rsidR="00944583" w:rsidRPr="00A76AD7" w:rsidRDefault="00944583" w:rsidP="00944583">
            <w:pPr>
              <w:pStyle w:val="ListParagraph"/>
              <w:spacing w:after="160" w:line="276" w:lineRule="auto"/>
              <w:ind w:left="0"/>
              <w:rPr>
                <w:rFonts w:eastAsiaTheme="majorEastAsia" w:cstheme="majorBidi"/>
                <w:bCs/>
                <w:i/>
                <w:iCs/>
                <w:szCs w:val="24"/>
              </w:rPr>
            </w:pPr>
            <w:r w:rsidRPr="00A76AD7">
              <w:rPr>
                <w:rFonts w:eastAsiaTheme="majorEastAsia" w:cstheme="majorBidi"/>
                <w:bCs/>
                <w:i/>
                <w:iCs/>
                <w:szCs w:val="24"/>
              </w:rPr>
              <w:t>- Project information methods and procedures</w:t>
            </w:r>
          </w:p>
        </w:tc>
        <w:tc>
          <w:tcPr>
            <w:tcW w:w="2416" w:type="dxa"/>
          </w:tcPr>
          <w:p w14:paraId="6BC9AC97" w14:textId="77777777" w:rsidR="00944583" w:rsidRPr="00040725" w:rsidRDefault="00944583" w:rsidP="00944583">
            <w:pPr>
              <w:pStyle w:val="ListParagraph"/>
              <w:spacing w:after="160" w:line="276" w:lineRule="auto"/>
              <w:ind w:left="0"/>
              <w:rPr>
                <w:rFonts w:eastAsiaTheme="majorEastAsia" w:cstheme="majorBidi"/>
                <w:bCs/>
                <w:szCs w:val="24"/>
              </w:rPr>
            </w:pPr>
          </w:p>
        </w:tc>
      </w:tr>
      <w:tr w:rsidR="00944583" w14:paraId="4C69FABA" w14:textId="77777777" w:rsidTr="00801C30">
        <w:trPr>
          <w:trHeight w:val="268"/>
        </w:trPr>
        <w:tc>
          <w:tcPr>
            <w:tcW w:w="642" w:type="dxa"/>
            <w:gridSpan w:val="2"/>
          </w:tcPr>
          <w:p w14:paraId="4176CCB2" w14:textId="33892A44" w:rsidR="00944583" w:rsidRDefault="00944583" w:rsidP="00944583">
            <w:pPr>
              <w:pStyle w:val="ListParagraph"/>
              <w:spacing w:after="160" w:line="259" w:lineRule="auto"/>
              <w:ind w:left="0"/>
              <w:rPr>
                <w:rFonts w:eastAsiaTheme="majorEastAsia" w:cstheme="majorBidi"/>
                <w:bCs/>
                <w:szCs w:val="24"/>
              </w:rPr>
            </w:pPr>
            <w:r>
              <w:rPr>
                <w:rFonts w:eastAsiaTheme="majorEastAsia" w:cstheme="majorBidi"/>
                <w:bCs/>
                <w:szCs w:val="24"/>
              </w:rPr>
              <w:lastRenderedPageBreak/>
              <w:t>4.2</w:t>
            </w:r>
          </w:p>
        </w:tc>
        <w:tc>
          <w:tcPr>
            <w:tcW w:w="6181" w:type="dxa"/>
            <w:gridSpan w:val="2"/>
          </w:tcPr>
          <w:p w14:paraId="0597AC66" w14:textId="2306535C" w:rsidR="00944583" w:rsidRPr="00A76AD7" w:rsidRDefault="00944583" w:rsidP="00944583">
            <w:pPr>
              <w:pStyle w:val="ListParagraph"/>
              <w:spacing w:after="160" w:line="276" w:lineRule="auto"/>
              <w:ind w:left="0"/>
              <w:rPr>
                <w:rFonts w:eastAsiaTheme="majorEastAsia" w:cstheme="majorBidi"/>
                <w:bCs/>
                <w:i/>
                <w:iCs/>
                <w:szCs w:val="24"/>
              </w:rPr>
            </w:pPr>
            <w:r w:rsidRPr="00A76AD7">
              <w:rPr>
                <w:rFonts w:eastAsiaTheme="majorEastAsia" w:cstheme="majorBidi"/>
                <w:bCs/>
                <w:i/>
                <w:iCs/>
                <w:szCs w:val="24"/>
              </w:rPr>
              <w:t>- Project information standard</w:t>
            </w:r>
            <w:r w:rsidR="00C37543">
              <w:rPr>
                <w:rFonts w:eastAsiaTheme="majorEastAsia" w:cstheme="majorBidi"/>
                <w:bCs/>
                <w:i/>
                <w:iCs/>
                <w:szCs w:val="24"/>
              </w:rPr>
              <w:t xml:space="preserve">. </w:t>
            </w:r>
            <w:r w:rsidR="008D4D6B" w:rsidRPr="005D35BD">
              <w:rPr>
                <w:rFonts w:eastAsiaTheme="majorEastAsia" w:cstheme="majorBidi"/>
                <w:bCs/>
                <w:i/>
                <w:iCs/>
                <w:szCs w:val="24"/>
              </w:rPr>
              <w:t>Ensure t</w:t>
            </w:r>
            <w:r w:rsidR="00C37543" w:rsidRPr="005D35BD">
              <w:rPr>
                <w:i/>
                <w:iCs/>
              </w:rPr>
              <w:t xml:space="preserve">he </w:t>
            </w:r>
            <w:r w:rsidR="00C37543" w:rsidRPr="005D35BD">
              <w:rPr>
                <w:i/>
                <w:iCs/>
              </w:rPr>
              <w:t xml:space="preserve">level of </w:t>
            </w:r>
            <w:proofErr w:type="spellStart"/>
            <w:r w:rsidR="00C37543" w:rsidRPr="005D35BD">
              <w:rPr>
                <w:i/>
                <w:iCs/>
              </w:rPr>
              <w:t>Uniclass</w:t>
            </w:r>
            <w:proofErr w:type="spellEnd"/>
            <w:r w:rsidR="00C37543" w:rsidRPr="005D35BD">
              <w:rPr>
                <w:i/>
                <w:iCs/>
              </w:rPr>
              <w:t xml:space="preserve"> classification, space - asset naming assignment</w:t>
            </w:r>
            <w:r w:rsidR="008D4D6B" w:rsidRPr="005D35BD">
              <w:rPr>
                <w:i/>
                <w:iCs/>
              </w:rPr>
              <w:t xml:space="preserve"> is compliant</w:t>
            </w:r>
            <w:r w:rsidR="00C37543" w:rsidRPr="005D35BD">
              <w:rPr>
                <w:i/>
                <w:iCs/>
              </w:rPr>
              <w:t xml:space="preserve"> to the project information standard. </w:t>
            </w:r>
            <w:r w:rsidR="005D35BD" w:rsidRPr="005D35BD">
              <w:rPr>
                <w:i/>
                <w:iCs/>
              </w:rPr>
              <w:t>SIMP PIR workbook items 4.1 and 4.3.</w:t>
            </w:r>
          </w:p>
        </w:tc>
        <w:tc>
          <w:tcPr>
            <w:tcW w:w="2416" w:type="dxa"/>
          </w:tcPr>
          <w:p w14:paraId="26BD6F77" w14:textId="4BDC6938" w:rsidR="00944583" w:rsidRPr="00040725" w:rsidRDefault="00944583" w:rsidP="00944583">
            <w:pPr>
              <w:pStyle w:val="ListParagraph"/>
              <w:spacing w:after="160" w:line="276" w:lineRule="auto"/>
              <w:ind w:left="0"/>
              <w:rPr>
                <w:rFonts w:eastAsiaTheme="majorEastAsia" w:cstheme="majorBidi"/>
                <w:bCs/>
                <w:szCs w:val="24"/>
              </w:rPr>
            </w:pPr>
          </w:p>
        </w:tc>
      </w:tr>
      <w:tr w:rsidR="00944583" w14:paraId="5654A253" w14:textId="77777777" w:rsidTr="00801C30">
        <w:trPr>
          <w:trHeight w:val="268"/>
        </w:trPr>
        <w:tc>
          <w:tcPr>
            <w:tcW w:w="642" w:type="dxa"/>
            <w:gridSpan w:val="2"/>
          </w:tcPr>
          <w:p w14:paraId="0E805B37" w14:textId="70E2B35F" w:rsidR="00944583" w:rsidRPr="00040725" w:rsidRDefault="00944583" w:rsidP="00944583">
            <w:pPr>
              <w:pStyle w:val="ListParagraph"/>
              <w:spacing w:after="160" w:line="259" w:lineRule="auto"/>
              <w:ind w:left="0"/>
              <w:rPr>
                <w:rFonts w:eastAsiaTheme="majorEastAsia" w:cstheme="majorBidi"/>
                <w:bCs/>
                <w:szCs w:val="24"/>
              </w:rPr>
            </w:pPr>
            <w:r>
              <w:rPr>
                <w:rFonts w:eastAsiaTheme="majorEastAsia" w:cstheme="majorBidi"/>
                <w:bCs/>
                <w:szCs w:val="24"/>
              </w:rPr>
              <w:t>4.3</w:t>
            </w:r>
          </w:p>
        </w:tc>
        <w:tc>
          <w:tcPr>
            <w:tcW w:w="6181" w:type="dxa"/>
            <w:gridSpan w:val="2"/>
          </w:tcPr>
          <w:p w14:paraId="6D380027" w14:textId="6B37EB06" w:rsidR="00944583" w:rsidRPr="00A76AD7" w:rsidRDefault="00944583" w:rsidP="00944583">
            <w:pPr>
              <w:spacing w:after="160" w:line="276" w:lineRule="auto"/>
              <w:rPr>
                <w:rFonts w:eastAsiaTheme="majorEastAsia" w:cstheme="majorBidi"/>
                <w:bCs/>
                <w:i/>
                <w:iCs/>
                <w:szCs w:val="24"/>
              </w:rPr>
            </w:pPr>
            <w:r w:rsidRPr="00A76AD7">
              <w:rPr>
                <w:rFonts w:eastAsiaTheme="majorEastAsia" w:cstheme="majorBidi"/>
                <w:bCs/>
                <w:i/>
                <w:iCs/>
                <w:szCs w:val="24"/>
              </w:rPr>
              <w:t xml:space="preserve">- Exchange Information requirements </w:t>
            </w:r>
            <w:r w:rsidR="00A16674" w:rsidRPr="00A16674">
              <w:rPr>
                <w:rFonts w:eastAsiaTheme="majorEastAsia" w:cstheme="majorBidi"/>
                <w:bCs/>
                <w:i/>
                <w:iCs/>
                <w:szCs w:val="24"/>
              </w:rPr>
              <w:t xml:space="preserve">(Including the </w:t>
            </w:r>
            <w:r w:rsidR="00720D12">
              <w:rPr>
                <w:rFonts w:eastAsiaTheme="majorEastAsia" w:cstheme="majorBidi"/>
                <w:bCs/>
                <w:i/>
                <w:iCs/>
                <w:szCs w:val="24"/>
              </w:rPr>
              <w:t xml:space="preserve">correct </w:t>
            </w:r>
            <w:r w:rsidR="00A16674" w:rsidRPr="00A16674">
              <w:rPr>
                <w:rFonts w:eastAsiaTheme="majorEastAsia" w:cstheme="majorBidi"/>
                <w:bCs/>
                <w:i/>
                <w:iCs/>
                <w:szCs w:val="24"/>
              </w:rPr>
              <w:t>handover of information in accordance with SIMP Template – T2</w:t>
            </w:r>
            <w:r w:rsidR="008B6079">
              <w:rPr>
                <w:rFonts w:eastAsiaTheme="majorEastAsia" w:cstheme="majorBidi"/>
                <w:bCs/>
                <w:i/>
                <w:iCs/>
                <w:szCs w:val="24"/>
              </w:rPr>
              <w:t xml:space="preserve"> and </w:t>
            </w:r>
            <w:r w:rsidR="00716329">
              <w:rPr>
                <w:rFonts w:eastAsiaTheme="majorEastAsia" w:cstheme="majorBidi"/>
                <w:bCs/>
                <w:i/>
                <w:iCs/>
                <w:szCs w:val="24"/>
              </w:rPr>
              <w:t xml:space="preserve">project </w:t>
            </w:r>
            <w:r w:rsidR="00BC3363">
              <w:rPr>
                <w:rFonts w:eastAsiaTheme="majorEastAsia" w:cstheme="majorBidi"/>
                <w:bCs/>
                <w:i/>
                <w:iCs/>
                <w:szCs w:val="24"/>
              </w:rPr>
              <w:t>mode</w:t>
            </w:r>
            <w:r w:rsidR="00714A4E">
              <w:rPr>
                <w:rFonts w:eastAsiaTheme="majorEastAsia" w:cstheme="majorBidi"/>
                <w:bCs/>
                <w:i/>
                <w:iCs/>
                <w:szCs w:val="24"/>
              </w:rPr>
              <w:t>l</w:t>
            </w:r>
            <w:r w:rsidR="002D5C07">
              <w:rPr>
                <w:rFonts w:eastAsiaTheme="majorEastAsia" w:cstheme="majorBidi"/>
                <w:bCs/>
                <w:i/>
                <w:iCs/>
                <w:szCs w:val="24"/>
              </w:rPr>
              <w:t>(s)</w:t>
            </w:r>
            <w:r w:rsidR="00BC3363">
              <w:rPr>
                <w:rFonts w:eastAsiaTheme="majorEastAsia" w:cstheme="majorBidi"/>
                <w:bCs/>
                <w:i/>
                <w:iCs/>
                <w:szCs w:val="24"/>
              </w:rPr>
              <w:t xml:space="preserve"> </w:t>
            </w:r>
            <w:r w:rsidR="009F462E">
              <w:rPr>
                <w:rFonts w:eastAsiaTheme="majorEastAsia" w:cstheme="majorBidi"/>
                <w:bCs/>
                <w:i/>
                <w:iCs/>
                <w:szCs w:val="24"/>
              </w:rPr>
              <w:t xml:space="preserve">compliance and </w:t>
            </w:r>
            <w:r w:rsidR="00BC3363">
              <w:rPr>
                <w:rFonts w:eastAsiaTheme="majorEastAsia" w:cstheme="majorBidi"/>
                <w:bCs/>
                <w:i/>
                <w:iCs/>
                <w:szCs w:val="24"/>
              </w:rPr>
              <w:t>assurance</w:t>
            </w:r>
            <w:r w:rsidR="00716329">
              <w:rPr>
                <w:rFonts w:eastAsiaTheme="majorEastAsia" w:cstheme="majorBidi"/>
                <w:bCs/>
                <w:i/>
                <w:iCs/>
                <w:szCs w:val="24"/>
              </w:rPr>
              <w:t xml:space="preserve"> checks</w:t>
            </w:r>
            <w:r w:rsidR="00913287">
              <w:rPr>
                <w:rFonts w:eastAsiaTheme="majorEastAsia" w:cstheme="majorBidi"/>
                <w:bCs/>
                <w:i/>
                <w:iCs/>
                <w:szCs w:val="24"/>
              </w:rPr>
              <w:t>)</w:t>
            </w:r>
          </w:p>
        </w:tc>
        <w:tc>
          <w:tcPr>
            <w:tcW w:w="2416" w:type="dxa"/>
          </w:tcPr>
          <w:p w14:paraId="186ADAB2" w14:textId="301E2C67" w:rsidR="00944583" w:rsidRPr="00040725" w:rsidRDefault="00944583" w:rsidP="00944583">
            <w:pPr>
              <w:pStyle w:val="ListParagraph"/>
              <w:spacing w:after="160" w:line="276" w:lineRule="auto"/>
              <w:ind w:left="0"/>
              <w:rPr>
                <w:rFonts w:eastAsiaTheme="majorEastAsia" w:cstheme="majorBidi"/>
                <w:bCs/>
                <w:szCs w:val="24"/>
              </w:rPr>
            </w:pPr>
          </w:p>
        </w:tc>
      </w:tr>
      <w:tr w:rsidR="00944583" w14:paraId="65C88446" w14:textId="77777777" w:rsidTr="00801C30">
        <w:trPr>
          <w:trHeight w:val="268"/>
        </w:trPr>
        <w:tc>
          <w:tcPr>
            <w:tcW w:w="642" w:type="dxa"/>
            <w:gridSpan w:val="2"/>
          </w:tcPr>
          <w:p w14:paraId="78972AFC" w14:textId="36268514" w:rsidR="00944583" w:rsidRPr="00040725" w:rsidRDefault="00944583" w:rsidP="00944583">
            <w:pPr>
              <w:pStyle w:val="ListParagraph"/>
              <w:spacing w:after="160" w:line="259" w:lineRule="auto"/>
              <w:ind w:left="0"/>
              <w:rPr>
                <w:rFonts w:eastAsiaTheme="majorEastAsia" w:cstheme="majorBidi"/>
                <w:bCs/>
                <w:szCs w:val="24"/>
              </w:rPr>
            </w:pPr>
            <w:r>
              <w:rPr>
                <w:rFonts w:eastAsiaTheme="majorEastAsia" w:cstheme="majorBidi"/>
                <w:bCs/>
                <w:szCs w:val="24"/>
              </w:rPr>
              <w:t>4.4</w:t>
            </w:r>
          </w:p>
        </w:tc>
        <w:tc>
          <w:tcPr>
            <w:tcW w:w="6181" w:type="dxa"/>
            <w:gridSpan w:val="2"/>
          </w:tcPr>
          <w:p w14:paraId="5A5905E6" w14:textId="7728969A" w:rsidR="00944583" w:rsidRPr="00A76AD7" w:rsidRDefault="00944583" w:rsidP="00944583">
            <w:pPr>
              <w:pStyle w:val="ListParagraph"/>
              <w:spacing w:after="160" w:line="276" w:lineRule="auto"/>
              <w:ind w:left="0"/>
              <w:rPr>
                <w:rFonts w:eastAsiaTheme="majorEastAsia" w:cstheme="majorBidi"/>
                <w:bCs/>
                <w:i/>
                <w:iCs/>
                <w:szCs w:val="24"/>
              </w:rPr>
            </w:pPr>
            <w:r w:rsidRPr="00A76AD7">
              <w:rPr>
                <w:rFonts w:eastAsiaTheme="majorEastAsia" w:cstheme="majorBidi"/>
                <w:bCs/>
                <w:i/>
                <w:iCs/>
                <w:szCs w:val="24"/>
              </w:rPr>
              <w:t xml:space="preserve">- </w:t>
            </w:r>
            <w:r w:rsidR="00D54177">
              <w:rPr>
                <w:rFonts w:eastAsiaTheme="majorEastAsia" w:cstheme="majorBidi"/>
                <w:bCs/>
                <w:i/>
                <w:iCs/>
                <w:szCs w:val="24"/>
              </w:rPr>
              <w:t xml:space="preserve">agreed </w:t>
            </w:r>
            <w:r w:rsidRPr="00A76AD7">
              <w:rPr>
                <w:rFonts w:eastAsiaTheme="majorEastAsia" w:cstheme="majorBidi"/>
                <w:bCs/>
                <w:i/>
                <w:iCs/>
                <w:szCs w:val="24"/>
              </w:rPr>
              <w:t>acceptance criteria for each information requirement</w:t>
            </w:r>
          </w:p>
        </w:tc>
        <w:tc>
          <w:tcPr>
            <w:tcW w:w="2416" w:type="dxa"/>
          </w:tcPr>
          <w:p w14:paraId="2444283D" w14:textId="77777777" w:rsidR="00944583" w:rsidRPr="00040725" w:rsidRDefault="00944583" w:rsidP="00944583">
            <w:pPr>
              <w:pStyle w:val="ListParagraph"/>
              <w:spacing w:after="160" w:line="276" w:lineRule="auto"/>
              <w:ind w:left="0"/>
              <w:rPr>
                <w:rFonts w:eastAsiaTheme="majorEastAsia" w:cstheme="majorBidi"/>
                <w:bCs/>
                <w:szCs w:val="24"/>
              </w:rPr>
            </w:pPr>
          </w:p>
        </w:tc>
      </w:tr>
      <w:tr w:rsidR="00944583" w14:paraId="2D3C4A52" w14:textId="77777777" w:rsidTr="00801C30">
        <w:trPr>
          <w:trHeight w:val="268"/>
        </w:trPr>
        <w:tc>
          <w:tcPr>
            <w:tcW w:w="642" w:type="dxa"/>
            <w:gridSpan w:val="2"/>
          </w:tcPr>
          <w:p w14:paraId="771A1DEF" w14:textId="09B930A6" w:rsidR="00944583" w:rsidRPr="00040725" w:rsidRDefault="00944583" w:rsidP="00944583">
            <w:pPr>
              <w:pStyle w:val="ListParagraph"/>
              <w:spacing w:after="160" w:line="276" w:lineRule="auto"/>
              <w:ind w:left="0"/>
              <w:rPr>
                <w:rFonts w:eastAsiaTheme="majorEastAsia" w:cstheme="majorBidi"/>
                <w:bCs/>
                <w:szCs w:val="24"/>
              </w:rPr>
            </w:pPr>
            <w:r>
              <w:rPr>
                <w:rFonts w:eastAsiaTheme="majorEastAsia" w:cstheme="majorBidi"/>
                <w:bCs/>
                <w:szCs w:val="24"/>
              </w:rPr>
              <w:t>4.5</w:t>
            </w:r>
          </w:p>
        </w:tc>
        <w:tc>
          <w:tcPr>
            <w:tcW w:w="6181" w:type="dxa"/>
            <w:gridSpan w:val="2"/>
          </w:tcPr>
          <w:p w14:paraId="3FFB4E6A" w14:textId="4949403C" w:rsidR="00944583" w:rsidRPr="00A76AD7" w:rsidRDefault="00944583" w:rsidP="00944583">
            <w:pPr>
              <w:pStyle w:val="ListParagraph"/>
              <w:spacing w:after="160" w:line="276" w:lineRule="auto"/>
              <w:ind w:left="0"/>
              <w:rPr>
                <w:rFonts w:eastAsiaTheme="majorEastAsia" w:cstheme="majorBidi"/>
                <w:bCs/>
                <w:i/>
                <w:iCs/>
                <w:szCs w:val="24"/>
              </w:rPr>
            </w:pPr>
            <w:r w:rsidRPr="00A76AD7">
              <w:rPr>
                <w:rFonts w:eastAsiaTheme="majorEastAsia" w:cstheme="majorBidi"/>
                <w:bCs/>
                <w:i/>
                <w:iCs/>
                <w:szCs w:val="24"/>
              </w:rPr>
              <w:t xml:space="preserve">- level of information need for each information requirement </w:t>
            </w:r>
            <w:r w:rsidR="005F7165">
              <w:rPr>
                <w:rFonts w:eastAsiaTheme="majorEastAsia" w:cstheme="majorBidi"/>
                <w:bCs/>
                <w:i/>
                <w:iCs/>
                <w:szCs w:val="24"/>
              </w:rPr>
              <w:t>(including</w:t>
            </w:r>
            <w:r w:rsidR="008C5C45">
              <w:rPr>
                <w:rFonts w:eastAsiaTheme="majorEastAsia" w:cstheme="majorBidi"/>
                <w:bCs/>
                <w:i/>
                <w:iCs/>
                <w:szCs w:val="24"/>
              </w:rPr>
              <w:t xml:space="preserve"> </w:t>
            </w:r>
            <w:proofErr w:type="spellStart"/>
            <w:r w:rsidR="000F4279">
              <w:rPr>
                <w:rFonts w:eastAsiaTheme="majorEastAsia" w:cstheme="majorBidi"/>
                <w:bCs/>
                <w:i/>
                <w:iCs/>
                <w:szCs w:val="24"/>
              </w:rPr>
              <w:t>COBie</w:t>
            </w:r>
            <w:proofErr w:type="spellEnd"/>
            <w:r w:rsidR="000F4279">
              <w:rPr>
                <w:rFonts w:eastAsiaTheme="majorEastAsia" w:cstheme="majorBidi"/>
                <w:bCs/>
                <w:i/>
                <w:iCs/>
                <w:szCs w:val="24"/>
              </w:rPr>
              <w:t xml:space="preserve"> </w:t>
            </w:r>
            <w:r w:rsidR="005D35BD">
              <w:rPr>
                <w:rFonts w:eastAsiaTheme="majorEastAsia" w:cstheme="majorBidi"/>
                <w:bCs/>
                <w:i/>
                <w:iCs/>
                <w:szCs w:val="24"/>
              </w:rPr>
              <w:t xml:space="preserve">data population and </w:t>
            </w:r>
            <w:r w:rsidR="000F4279">
              <w:rPr>
                <w:rFonts w:eastAsiaTheme="majorEastAsia" w:cstheme="majorBidi"/>
                <w:bCs/>
                <w:i/>
                <w:iCs/>
                <w:szCs w:val="24"/>
              </w:rPr>
              <w:t xml:space="preserve">quality </w:t>
            </w:r>
            <w:r w:rsidR="007B0E34">
              <w:rPr>
                <w:rFonts w:eastAsiaTheme="majorEastAsia" w:cstheme="majorBidi"/>
                <w:bCs/>
                <w:i/>
                <w:iCs/>
                <w:szCs w:val="24"/>
              </w:rPr>
              <w:t>compliance</w:t>
            </w:r>
            <w:r w:rsidR="008F7CED">
              <w:rPr>
                <w:rFonts w:eastAsiaTheme="majorEastAsia" w:cstheme="majorBidi"/>
                <w:bCs/>
                <w:i/>
                <w:iCs/>
                <w:szCs w:val="24"/>
              </w:rPr>
              <w:t xml:space="preserve"> checks</w:t>
            </w:r>
            <w:r w:rsidR="00FB4B20">
              <w:rPr>
                <w:rFonts w:eastAsiaTheme="majorEastAsia" w:cstheme="majorBidi"/>
                <w:bCs/>
                <w:i/>
                <w:iCs/>
                <w:szCs w:val="24"/>
              </w:rPr>
              <w:t>)</w:t>
            </w:r>
            <w:r w:rsidR="005D35BD">
              <w:rPr>
                <w:rFonts w:eastAsiaTheme="majorEastAsia" w:cstheme="majorBidi"/>
                <w:bCs/>
                <w:i/>
                <w:iCs/>
                <w:szCs w:val="24"/>
              </w:rPr>
              <w:t xml:space="preserve"> </w:t>
            </w:r>
          </w:p>
        </w:tc>
        <w:tc>
          <w:tcPr>
            <w:tcW w:w="2416" w:type="dxa"/>
          </w:tcPr>
          <w:p w14:paraId="26FC0443" w14:textId="77777777" w:rsidR="00944583" w:rsidRPr="00040725" w:rsidRDefault="00944583" w:rsidP="00944583">
            <w:pPr>
              <w:pStyle w:val="ListParagraph"/>
              <w:spacing w:after="160" w:line="276" w:lineRule="auto"/>
              <w:ind w:left="0"/>
              <w:rPr>
                <w:rFonts w:eastAsiaTheme="majorEastAsia" w:cstheme="majorBidi"/>
                <w:bCs/>
                <w:szCs w:val="24"/>
              </w:rPr>
            </w:pPr>
          </w:p>
        </w:tc>
      </w:tr>
      <w:tr w:rsidR="00944583" w14:paraId="1E215885" w14:textId="77777777" w:rsidTr="00801C30">
        <w:trPr>
          <w:trHeight w:val="268"/>
        </w:trPr>
        <w:tc>
          <w:tcPr>
            <w:tcW w:w="642" w:type="dxa"/>
            <w:gridSpan w:val="2"/>
          </w:tcPr>
          <w:p w14:paraId="1DE366A4" w14:textId="7A10789F" w:rsidR="00944583" w:rsidRPr="00040725" w:rsidRDefault="00944583" w:rsidP="00944583">
            <w:pPr>
              <w:pStyle w:val="ListParagraph"/>
              <w:spacing w:after="160" w:line="276" w:lineRule="auto"/>
              <w:ind w:left="0"/>
              <w:rPr>
                <w:rFonts w:eastAsiaTheme="majorEastAsia" w:cstheme="majorBidi"/>
                <w:bCs/>
                <w:szCs w:val="24"/>
              </w:rPr>
            </w:pPr>
            <w:r>
              <w:rPr>
                <w:rFonts w:eastAsiaTheme="majorEastAsia" w:cstheme="majorBidi"/>
                <w:bCs/>
                <w:szCs w:val="24"/>
              </w:rPr>
              <w:t>4.6</w:t>
            </w:r>
          </w:p>
        </w:tc>
        <w:tc>
          <w:tcPr>
            <w:tcW w:w="6181" w:type="dxa"/>
            <w:gridSpan w:val="2"/>
          </w:tcPr>
          <w:p w14:paraId="1A11A7D1" w14:textId="10C8535A" w:rsidR="00944583" w:rsidRPr="00A76AD7" w:rsidRDefault="00944583" w:rsidP="00944583">
            <w:pPr>
              <w:pStyle w:val="ListParagraph"/>
              <w:spacing w:after="160" w:line="276" w:lineRule="auto"/>
              <w:ind w:left="0"/>
              <w:rPr>
                <w:rFonts w:eastAsiaTheme="majorEastAsia" w:cstheme="majorBidi"/>
                <w:bCs/>
                <w:i/>
                <w:iCs/>
                <w:szCs w:val="24"/>
              </w:rPr>
            </w:pPr>
            <w:r w:rsidRPr="00A76AD7">
              <w:rPr>
                <w:rFonts w:eastAsiaTheme="majorEastAsia" w:cstheme="majorBidi"/>
                <w:bCs/>
                <w:i/>
                <w:iCs/>
                <w:szCs w:val="24"/>
              </w:rPr>
              <w:t>- deliverables listed in the Master information delivery plan</w:t>
            </w:r>
          </w:p>
        </w:tc>
        <w:tc>
          <w:tcPr>
            <w:tcW w:w="2416" w:type="dxa"/>
          </w:tcPr>
          <w:p w14:paraId="325FBEA4" w14:textId="77777777" w:rsidR="00944583" w:rsidRPr="00040725" w:rsidRDefault="00944583" w:rsidP="00944583">
            <w:pPr>
              <w:pStyle w:val="ListParagraph"/>
              <w:spacing w:after="160" w:line="259" w:lineRule="auto"/>
              <w:ind w:left="0"/>
              <w:rPr>
                <w:rFonts w:eastAsiaTheme="majorEastAsia" w:cstheme="majorBidi"/>
                <w:bCs/>
                <w:szCs w:val="24"/>
              </w:rPr>
            </w:pPr>
          </w:p>
        </w:tc>
      </w:tr>
      <w:tr w:rsidR="00944583" w14:paraId="688B73C0" w14:textId="77777777" w:rsidTr="00801C30">
        <w:trPr>
          <w:trHeight w:val="268"/>
        </w:trPr>
        <w:tc>
          <w:tcPr>
            <w:tcW w:w="642" w:type="dxa"/>
            <w:gridSpan w:val="2"/>
          </w:tcPr>
          <w:p w14:paraId="38EC1E91" w14:textId="781FA0D1" w:rsidR="00944583" w:rsidRPr="00040725" w:rsidRDefault="00944583" w:rsidP="00944583">
            <w:pPr>
              <w:pStyle w:val="ListParagraph"/>
              <w:spacing w:after="160" w:line="276" w:lineRule="auto"/>
              <w:ind w:left="0"/>
              <w:rPr>
                <w:rFonts w:eastAsiaTheme="majorEastAsia" w:cstheme="majorBidi"/>
                <w:bCs/>
                <w:szCs w:val="24"/>
              </w:rPr>
            </w:pPr>
            <w:r>
              <w:rPr>
                <w:rFonts w:eastAsiaTheme="majorEastAsia" w:cstheme="majorBidi"/>
                <w:bCs/>
                <w:szCs w:val="24"/>
              </w:rPr>
              <w:t>4.7</w:t>
            </w:r>
          </w:p>
        </w:tc>
        <w:tc>
          <w:tcPr>
            <w:tcW w:w="6181" w:type="dxa"/>
            <w:gridSpan w:val="2"/>
          </w:tcPr>
          <w:p w14:paraId="03BE1B88" w14:textId="77777777" w:rsidR="00944583" w:rsidRDefault="00944583" w:rsidP="00944583">
            <w:pPr>
              <w:pStyle w:val="ListParagraph"/>
              <w:spacing w:after="160" w:line="276" w:lineRule="auto"/>
              <w:ind w:left="0"/>
              <w:rPr>
                <w:rFonts w:eastAsiaTheme="majorEastAsia" w:cstheme="majorBidi"/>
                <w:bCs/>
                <w:szCs w:val="24"/>
              </w:rPr>
            </w:pPr>
            <w:r>
              <w:rPr>
                <w:rFonts w:eastAsiaTheme="majorEastAsia" w:cstheme="majorBidi"/>
                <w:bCs/>
                <w:szCs w:val="24"/>
              </w:rPr>
              <w:t>Identify non-compliance issues and report to the relevant lead appointed party</w:t>
            </w:r>
            <w:r w:rsidR="00AA4A45">
              <w:rPr>
                <w:rFonts w:eastAsiaTheme="majorEastAsia" w:cstheme="majorBidi"/>
                <w:bCs/>
                <w:szCs w:val="24"/>
              </w:rPr>
              <w:t xml:space="preserve"> to</w:t>
            </w:r>
            <w:r>
              <w:rPr>
                <w:rFonts w:eastAsiaTheme="majorEastAsia" w:cstheme="majorBidi"/>
                <w:bCs/>
                <w:szCs w:val="24"/>
              </w:rPr>
              <w:t xml:space="preserve"> allow them to amend and re-submit for acceptance.</w:t>
            </w:r>
          </w:p>
          <w:p w14:paraId="555D63BC" w14:textId="0FB0912D" w:rsidR="006225C5" w:rsidRDefault="006225C5" w:rsidP="00944583">
            <w:pPr>
              <w:pStyle w:val="ListParagraph"/>
              <w:spacing w:after="160" w:line="276" w:lineRule="auto"/>
              <w:ind w:left="0"/>
              <w:rPr>
                <w:rFonts w:eastAsiaTheme="majorEastAsia" w:cstheme="majorBidi"/>
                <w:bCs/>
                <w:szCs w:val="24"/>
              </w:rPr>
            </w:pPr>
          </w:p>
        </w:tc>
        <w:tc>
          <w:tcPr>
            <w:tcW w:w="2416" w:type="dxa"/>
          </w:tcPr>
          <w:p w14:paraId="7AC812F0" w14:textId="77777777" w:rsidR="00944583" w:rsidRPr="00040725" w:rsidRDefault="00944583" w:rsidP="00944583">
            <w:pPr>
              <w:pStyle w:val="ListParagraph"/>
              <w:spacing w:after="160" w:line="259" w:lineRule="auto"/>
              <w:ind w:left="0"/>
              <w:rPr>
                <w:rFonts w:eastAsiaTheme="majorEastAsia" w:cstheme="majorBidi"/>
                <w:bCs/>
                <w:szCs w:val="24"/>
              </w:rPr>
            </w:pPr>
          </w:p>
        </w:tc>
      </w:tr>
      <w:tr w:rsidR="00944583" w14:paraId="64E25F41" w14:textId="77777777" w:rsidTr="00801C30">
        <w:trPr>
          <w:trHeight w:val="268"/>
        </w:trPr>
        <w:tc>
          <w:tcPr>
            <w:tcW w:w="642" w:type="dxa"/>
            <w:gridSpan w:val="2"/>
          </w:tcPr>
          <w:p w14:paraId="0CC4C02A" w14:textId="1763584A" w:rsidR="00944583" w:rsidRPr="00040725" w:rsidRDefault="00944583" w:rsidP="00944583">
            <w:pPr>
              <w:pStyle w:val="ListParagraph"/>
              <w:spacing w:after="160" w:line="276" w:lineRule="auto"/>
              <w:ind w:left="0"/>
              <w:rPr>
                <w:rFonts w:eastAsiaTheme="majorEastAsia" w:cstheme="majorBidi"/>
                <w:bCs/>
                <w:szCs w:val="24"/>
              </w:rPr>
            </w:pPr>
            <w:r>
              <w:rPr>
                <w:rFonts w:eastAsiaTheme="majorEastAsia" w:cstheme="majorBidi"/>
                <w:bCs/>
                <w:szCs w:val="24"/>
              </w:rPr>
              <w:t>4.8</w:t>
            </w:r>
          </w:p>
        </w:tc>
        <w:tc>
          <w:tcPr>
            <w:tcW w:w="6181" w:type="dxa"/>
            <w:gridSpan w:val="2"/>
          </w:tcPr>
          <w:p w14:paraId="71241117" w14:textId="77777777" w:rsidR="00944583" w:rsidRDefault="00944583" w:rsidP="00944583">
            <w:pPr>
              <w:pStyle w:val="ListParagraph"/>
              <w:spacing w:after="160" w:line="276" w:lineRule="auto"/>
              <w:ind w:left="0"/>
              <w:rPr>
                <w:rFonts w:eastAsiaTheme="majorEastAsia" w:cstheme="majorBidi"/>
                <w:bCs/>
                <w:szCs w:val="24"/>
              </w:rPr>
            </w:pPr>
            <w:r>
              <w:rPr>
                <w:rFonts w:eastAsiaTheme="majorEastAsia" w:cstheme="majorBidi"/>
                <w:bCs/>
                <w:szCs w:val="24"/>
              </w:rPr>
              <w:t xml:space="preserve">Track any identified non-compliant issues until they are resolved.  </w:t>
            </w:r>
          </w:p>
          <w:p w14:paraId="730CB1EB" w14:textId="2B72E0BA" w:rsidR="006225C5" w:rsidRDefault="006225C5" w:rsidP="00944583">
            <w:pPr>
              <w:pStyle w:val="ListParagraph"/>
              <w:spacing w:after="160" w:line="276" w:lineRule="auto"/>
              <w:ind w:left="0"/>
              <w:rPr>
                <w:rFonts w:eastAsiaTheme="majorEastAsia" w:cstheme="majorBidi"/>
                <w:bCs/>
                <w:szCs w:val="24"/>
              </w:rPr>
            </w:pPr>
          </w:p>
        </w:tc>
        <w:tc>
          <w:tcPr>
            <w:tcW w:w="2416" w:type="dxa"/>
          </w:tcPr>
          <w:p w14:paraId="49127A15" w14:textId="77777777" w:rsidR="00944583" w:rsidRPr="00040725" w:rsidRDefault="00944583" w:rsidP="00944583">
            <w:pPr>
              <w:pStyle w:val="ListParagraph"/>
              <w:spacing w:after="160" w:line="259" w:lineRule="auto"/>
              <w:ind w:left="0"/>
              <w:rPr>
                <w:rFonts w:eastAsiaTheme="majorEastAsia" w:cstheme="majorBidi"/>
                <w:bCs/>
                <w:szCs w:val="24"/>
              </w:rPr>
            </w:pPr>
          </w:p>
        </w:tc>
      </w:tr>
      <w:tr w:rsidR="005D35BD" w14:paraId="6BCA9399" w14:textId="77777777" w:rsidTr="00801C30">
        <w:trPr>
          <w:trHeight w:val="268"/>
        </w:trPr>
        <w:tc>
          <w:tcPr>
            <w:tcW w:w="642" w:type="dxa"/>
            <w:gridSpan w:val="2"/>
          </w:tcPr>
          <w:p w14:paraId="29B4EF16" w14:textId="2867CDFE" w:rsidR="005D35BD" w:rsidRDefault="005D35BD" w:rsidP="005D35BD">
            <w:pPr>
              <w:pStyle w:val="ListParagraph"/>
              <w:spacing w:after="160" w:line="276" w:lineRule="auto"/>
              <w:ind w:left="0"/>
              <w:rPr>
                <w:rFonts w:eastAsiaTheme="majorEastAsia" w:cstheme="majorBidi"/>
                <w:bCs/>
                <w:szCs w:val="24"/>
              </w:rPr>
            </w:pPr>
            <w:r>
              <w:rPr>
                <w:rFonts w:eastAsiaTheme="majorEastAsia" w:cstheme="majorBidi"/>
                <w:bCs/>
                <w:szCs w:val="24"/>
              </w:rPr>
              <w:t>4.9</w:t>
            </w:r>
          </w:p>
        </w:tc>
        <w:tc>
          <w:tcPr>
            <w:tcW w:w="6181" w:type="dxa"/>
            <w:gridSpan w:val="2"/>
          </w:tcPr>
          <w:p w14:paraId="315642AB" w14:textId="77777777" w:rsidR="005D35BD" w:rsidRDefault="005D35BD" w:rsidP="005D35BD">
            <w:pPr>
              <w:pStyle w:val="ListParagraph"/>
              <w:spacing w:after="160" w:line="276" w:lineRule="auto"/>
              <w:ind w:left="0"/>
              <w:rPr>
                <w:rFonts w:eastAsiaTheme="majorEastAsia" w:cstheme="majorBidi"/>
                <w:bCs/>
                <w:szCs w:val="24"/>
              </w:rPr>
            </w:pPr>
            <w:r>
              <w:rPr>
                <w:rFonts w:eastAsiaTheme="majorEastAsia" w:cstheme="majorBidi"/>
                <w:bCs/>
                <w:szCs w:val="24"/>
              </w:rPr>
              <w:t>Provide regular report(s) to the contracting authority / appointing party outlining review outcomes and compliance across all lead appointed party deliverables.</w:t>
            </w:r>
          </w:p>
          <w:p w14:paraId="1D44DE75" w14:textId="55487934" w:rsidR="005D35BD" w:rsidRDefault="005D35BD" w:rsidP="005D35BD">
            <w:pPr>
              <w:pStyle w:val="ListParagraph"/>
              <w:spacing w:after="160" w:line="276" w:lineRule="auto"/>
              <w:ind w:left="0"/>
              <w:rPr>
                <w:rFonts w:eastAsiaTheme="majorEastAsia" w:cstheme="majorBidi"/>
                <w:bCs/>
                <w:szCs w:val="24"/>
              </w:rPr>
            </w:pPr>
            <w:r>
              <w:rPr>
                <w:rFonts w:eastAsiaTheme="majorEastAsia" w:cstheme="majorBidi"/>
                <w:bCs/>
                <w:szCs w:val="24"/>
              </w:rPr>
              <w:t xml:space="preserve"> </w:t>
            </w:r>
          </w:p>
        </w:tc>
        <w:tc>
          <w:tcPr>
            <w:tcW w:w="2416" w:type="dxa"/>
          </w:tcPr>
          <w:p w14:paraId="76170292" w14:textId="77777777" w:rsidR="005D35BD" w:rsidRPr="00040725" w:rsidRDefault="005D35BD" w:rsidP="005D35BD">
            <w:pPr>
              <w:pStyle w:val="ListParagraph"/>
              <w:spacing w:after="160" w:line="259" w:lineRule="auto"/>
              <w:ind w:left="0"/>
              <w:rPr>
                <w:rFonts w:eastAsiaTheme="majorEastAsia" w:cstheme="majorBidi"/>
                <w:bCs/>
                <w:szCs w:val="24"/>
              </w:rPr>
            </w:pPr>
          </w:p>
        </w:tc>
      </w:tr>
      <w:tr w:rsidR="005D35BD" w14:paraId="1D99FD15" w14:textId="77777777" w:rsidTr="00801C30">
        <w:trPr>
          <w:trHeight w:val="268"/>
        </w:trPr>
        <w:tc>
          <w:tcPr>
            <w:tcW w:w="642" w:type="dxa"/>
            <w:gridSpan w:val="2"/>
            <w:tcBorders>
              <w:bottom w:val="single" w:sz="12" w:space="0" w:color="auto"/>
            </w:tcBorders>
          </w:tcPr>
          <w:p w14:paraId="4FE7FE67" w14:textId="23E5DAE2" w:rsidR="005D35BD" w:rsidRPr="00040725" w:rsidRDefault="005D35BD" w:rsidP="005D35BD">
            <w:pPr>
              <w:pStyle w:val="ListParagraph"/>
              <w:spacing w:after="160" w:line="276" w:lineRule="auto"/>
              <w:ind w:left="0"/>
              <w:rPr>
                <w:rFonts w:eastAsiaTheme="majorEastAsia" w:cstheme="majorBidi"/>
                <w:bCs/>
                <w:szCs w:val="24"/>
              </w:rPr>
            </w:pPr>
            <w:r>
              <w:rPr>
                <w:rFonts w:eastAsiaTheme="majorEastAsia" w:cstheme="majorBidi"/>
                <w:bCs/>
                <w:szCs w:val="24"/>
              </w:rPr>
              <w:t>4.10</w:t>
            </w:r>
          </w:p>
        </w:tc>
        <w:tc>
          <w:tcPr>
            <w:tcW w:w="6181" w:type="dxa"/>
            <w:gridSpan w:val="2"/>
            <w:tcBorders>
              <w:bottom w:val="single" w:sz="12" w:space="0" w:color="auto"/>
            </w:tcBorders>
          </w:tcPr>
          <w:p w14:paraId="4F31D416" w14:textId="45EB6012" w:rsidR="005D35BD" w:rsidRDefault="005D35BD" w:rsidP="005D35BD">
            <w:pPr>
              <w:pStyle w:val="ListParagraph"/>
              <w:spacing w:after="160" w:line="276" w:lineRule="auto"/>
              <w:ind w:left="0"/>
              <w:rPr>
                <w:rFonts w:eastAsiaTheme="majorEastAsia" w:cstheme="majorBidi"/>
                <w:bCs/>
                <w:szCs w:val="24"/>
              </w:rPr>
            </w:pPr>
            <w:r>
              <w:rPr>
                <w:rFonts w:eastAsiaTheme="majorEastAsia" w:cstheme="majorBidi"/>
                <w:bCs/>
                <w:szCs w:val="24"/>
              </w:rPr>
              <w:t>Provide a</w:t>
            </w:r>
            <w:r w:rsidR="00157685">
              <w:rPr>
                <w:rFonts w:eastAsiaTheme="majorEastAsia" w:cstheme="majorBidi"/>
                <w:bCs/>
                <w:szCs w:val="24"/>
              </w:rPr>
              <w:t xml:space="preserve"> model and data quality </w:t>
            </w:r>
            <w:r>
              <w:rPr>
                <w:rFonts w:eastAsiaTheme="majorEastAsia" w:cstheme="majorBidi"/>
                <w:bCs/>
                <w:szCs w:val="24"/>
              </w:rPr>
              <w:t xml:space="preserve">report for </w:t>
            </w:r>
            <w:r w:rsidR="00157685">
              <w:rPr>
                <w:rFonts w:eastAsiaTheme="majorEastAsia" w:cstheme="majorBidi"/>
                <w:bCs/>
                <w:szCs w:val="24"/>
              </w:rPr>
              <w:t xml:space="preserve">prospective tendering </w:t>
            </w:r>
            <w:r>
              <w:rPr>
                <w:rFonts w:eastAsiaTheme="majorEastAsia" w:cstheme="majorBidi"/>
                <w:bCs/>
                <w:szCs w:val="24"/>
              </w:rPr>
              <w:t>contractors</w:t>
            </w:r>
            <w:r w:rsidR="00157685">
              <w:rPr>
                <w:rFonts w:eastAsiaTheme="majorEastAsia" w:cstheme="majorBidi"/>
                <w:bCs/>
                <w:szCs w:val="24"/>
              </w:rPr>
              <w:t>, pre-contract award</w:t>
            </w:r>
            <w:r>
              <w:rPr>
                <w:rFonts w:eastAsiaTheme="majorEastAsia" w:cstheme="majorBidi"/>
                <w:bCs/>
                <w:szCs w:val="24"/>
              </w:rPr>
              <w:t>.</w:t>
            </w:r>
          </w:p>
          <w:p w14:paraId="12178359" w14:textId="47B03D70" w:rsidR="005D35BD" w:rsidRDefault="005D35BD" w:rsidP="005D35BD">
            <w:pPr>
              <w:pStyle w:val="ListParagraph"/>
              <w:spacing w:after="160" w:line="276" w:lineRule="auto"/>
              <w:ind w:left="0"/>
              <w:rPr>
                <w:rFonts w:eastAsiaTheme="majorEastAsia" w:cstheme="majorBidi"/>
                <w:bCs/>
                <w:szCs w:val="24"/>
              </w:rPr>
            </w:pPr>
            <w:r>
              <w:rPr>
                <w:rFonts w:eastAsiaTheme="majorEastAsia" w:cstheme="majorBidi"/>
                <w:bCs/>
                <w:szCs w:val="24"/>
              </w:rPr>
              <w:t xml:space="preserve"> </w:t>
            </w:r>
          </w:p>
        </w:tc>
        <w:tc>
          <w:tcPr>
            <w:tcW w:w="2416" w:type="dxa"/>
            <w:tcBorders>
              <w:bottom w:val="single" w:sz="12" w:space="0" w:color="auto"/>
            </w:tcBorders>
          </w:tcPr>
          <w:p w14:paraId="2B169D36" w14:textId="77777777" w:rsidR="005D35BD" w:rsidRPr="00040725" w:rsidRDefault="005D35BD" w:rsidP="005D35BD">
            <w:pPr>
              <w:pStyle w:val="ListParagraph"/>
              <w:spacing w:after="160" w:line="259" w:lineRule="auto"/>
              <w:ind w:left="0"/>
              <w:rPr>
                <w:rFonts w:eastAsiaTheme="majorEastAsia" w:cstheme="majorBidi"/>
                <w:bCs/>
                <w:szCs w:val="24"/>
              </w:rPr>
            </w:pPr>
          </w:p>
        </w:tc>
      </w:tr>
      <w:tr w:rsidR="005D35BD" w14:paraId="077B70F5" w14:textId="77777777" w:rsidTr="007F5438">
        <w:trPr>
          <w:trHeight w:val="268"/>
        </w:trPr>
        <w:tc>
          <w:tcPr>
            <w:tcW w:w="9239" w:type="dxa"/>
            <w:gridSpan w:val="5"/>
            <w:tcBorders>
              <w:top w:val="single" w:sz="12" w:space="0" w:color="auto"/>
            </w:tcBorders>
            <w:shd w:val="clear" w:color="auto" w:fill="BDD6EE" w:themeFill="accent1" w:themeFillTint="66"/>
          </w:tcPr>
          <w:p w14:paraId="369F0EE3" w14:textId="0B393E9E" w:rsidR="005D35BD" w:rsidRDefault="005D35BD" w:rsidP="005D35BD">
            <w:pPr>
              <w:pStyle w:val="ListParagraph"/>
              <w:numPr>
                <w:ilvl w:val="0"/>
                <w:numId w:val="39"/>
              </w:numPr>
              <w:spacing w:after="160" w:line="276" w:lineRule="auto"/>
              <w:rPr>
                <w:rFonts w:eastAsiaTheme="majorEastAsia" w:cstheme="majorBidi"/>
                <w:b/>
                <w:szCs w:val="24"/>
              </w:rPr>
            </w:pPr>
            <w:r>
              <w:rPr>
                <w:rFonts w:eastAsiaTheme="majorEastAsia" w:cstheme="majorBidi"/>
                <w:b/>
                <w:szCs w:val="24"/>
              </w:rPr>
              <w:t>Project completion and handover – Information (model) review &amp; acceptance</w:t>
            </w:r>
          </w:p>
          <w:p w14:paraId="51FBA264" w14:textId="1B48101E" w:rsidR="005D35BD" w:rsidRPr="00A56AA5" w:rsidRDefault="005D35BD" w:rsidP="005D35BD">
            <w:pPr>
              <w:pStyle w:val="ListParagraph"/>
              <w:spacing w:after="160" w:line="276" w:lineRule="auto"/>
              <w:rPr>
                <w:rFonts w:eastAsiaTheme="majorEastAsia" w:cstheme="majorBidi"/>
                <w:b/>
                <w:sz w:val="16"/>
                <w:szCs w:val="16"/>
              </w:rPr>
            </w:pPr>
            <w:r w:rsidRPr="00A56AA5">
              <w:rPr>
                <w:rFonts w:eastAsiaTheme="majorEastAsia" w:cstheme="majorBidi"/>
                <w:b/>
                <w:sz w:val="16"/>
                <w:szCs w:val="16"/>
              </w:rPr>
              <w:t xml:space="preserve">                    </w:t>
            </w:r>
          </w:p>
          <w:p w14:paraId="00B6FFAE" w14:textId="27F7B8C7" w:rsidR="005D35BD" w:rsidRPr="00520F90" w:rsidRDefault="005D35BD" w:rsidP="005D35BD">
            <w:pPr>
              <w:pStyle w:val="ListParagraph"/>
              <w:spacing w:after="160" w:line="276" w:lineRule="auto"/>
              <w:ind w:left="0"/>
              <w:rPr>
                <w:rFonts w:eastAsiaTheme="majorEastAsia" w:cstheme="majorBidi"/>
                <w:bCs/>
                <w:szCs w:val="24"/>
              </w:rPr>
            </w:pPr>
            <w:r>
              <w:rPr>
                <w:rFonts w:eastAsiaTheme="majorEastAsia" w:cstheme="majorBidi"/>
                <w:bCs/>
                <w:szCs w:val="24"/>
              </w:rPr>
              <w:t>In accordance with BS EN ISO 19650-2, clause 5.8 review and check compliance</w:t>
            </w:r>
            <w:r w:rsidRPr="00520F90">
              <w:rPr>
                <w:rFonts w:eastAsiaTheme="majorEastAsia" w:cstheme="majorBidi"/>
                <w:bCs/>
                <w:szCs w:val="24"/>
              </w:rPr>
              <w:t xml:space="preserve"> </w:t>
            </w:r>
            <w:r>
              <w:rPr>
                <w:rFonts w:eastAsiaTheme="majorEastAsia" w:cstheme="majorBidi"/>
                <w:bCs/>
                <w:szCs w:val="24"/>
              </w:rPr>
              <w:t>of the handover project information model for archive and operational purposes.</w:t>
            </w:r>
          </w:p>
        </w:tc>
      </w:tr>
      <w:tr w:rsidR="005D35BD" w14:paraId="423C3618" w14:textId="77777777" w:rsidTr="00801C30">
        <w:trPr>
          <w:trHeight w:val="268"/>
        </w:trPr>
        <w:tc>
          <w:tcPr>
            <w:tcW w:w="642" w:type="dxa"/>
            <w:gridSpan w:val="2"/>
            <w:shd w:val="clear" w:color="auto" w:fill="DEEAF6" w:themeFill="accent1" w:themeFillTint="33"/>
          </w:tcPr>
          <w:p w14:paraId="437AB69B" w14:textId="44DC7113" w:rsidR="005D35BD" w:rsidRPr="00256ECE" w:rsidRDefault="005D35BD" w:rsidP="005D35BD">
            <w:pPr>
              <w:pStyle w:val="ListParagraph"/>
              <w:spacing w:after="160" w:line="276" w:lineRule="auto"/>
              <w:ind w:left="0"/>
              <w:rPr>
                <w:rFonts w:eastAsiaTheme="majorEastAsia" w:cstheme="majorBidi"/>
                <w:bCs/>
                <w:szCs w:val="24"/>
              </w:rPr>
            </w:pPr>
            <w:r>
              <w:rPr>
                <w:rFonts w:eastAsiaTheme="majorEastAsia" w:cstheme="majorBidi"/>
                <w:bCs/>
                <w:szCs w:val="24"/>
              </w:rPr>
              <w:t>Ref</w:t>
            </w:r>
          </w:p>
        </w:tc>
        <w:tc>
          <w:tcPr>
            <w:tcW w:w="6181" w:type="dxa"/>
            <w:gridSpan w:val="2"/>
            <w:shd w:val="clear" w:color="auto" w:fill="DEEAF6" w:themeFill="accent1" w:themeFillTint="33"/>
          </w:tcPr>
          <w:p w14:paraId="55BC263C" w14:textId="07A8C188" w:rsidR="005D35BD" w:rsidRPr="00256ECE" w:rsidRDefault="005D35BD" w:rsidP="005D35BD">
            <w:pPr>
              <w:pStyle w:val="ListParagraph"/>
              <w:spacing w:after="160" w:line="276" w:lineRule="auto"/>
              <w:ind w:left="0"/>
              <w:rPr>
                <w:rFonts w:eastAsiaTheme="majorEastAsia" w:cstheme="majorBidi"/>
                <w:bCs/>
                <w:szCs w:val="24"/>
              </w:rPr>
            </w:pPr>
            <w:r w:rsidRPr="00256ECE">
              <w:rPr>
                <w:rFonts w:eastAsiaTheme="majorEastAsia" w:cstheme="majorBidi"/>
                <w:bCs/>
                <w:szCs w:val="24"/>
              </w:rPr>
              <w:t>Task</w:t>
            </w:r>
          </w:p>
        </w:tc>
        <w:tc>
          <w:tcPr>
            <w:tcW w:w="2416" w:type="dxa"/>
            <w:shd w:val="clear" w:color="auto" w:fill="DEEAF6" w:themeFill="accent1" w:themeFillTint="33"/>
          </w:tcPr>
          <w:p w14:paraId="2E13A20A" w14:textId="701534A7" w:rsidR="005D35BD" w:rsidRPr="00256ECE" w:rsidRDefault="005D35BD" w:rsidP="005D35BD">
            <w:pPr>
              <w:pStyle w:val="ListParagraph"/>
              <w:spacing w:after="160" w:line="259" w:lineRule="auto"/>
              <w:ind w:left="0"/>
              <w:rPr>
                <w:rFonts w:eastAsiaTheme="majorEastAsia" w:cstheme="majorBidi"/>
                <w:bCs/>
                <w:szCs w:val="24"/>
              </w:rPr>
            </w:pPr>
            <w:r w:rsidRPr="00256ECE">
              <w:rPr>
                <w:rFonts w:eastAsiaTheme="majorEastAsia" w:cstheme="majorBidi"/>
                <w:bCs/>
                <w:szCs w:val="24"/>
              </w:rPr>
              <w:t>Notes</w:t>
            </w:r>
          </w:p>
        </w:tc>
      </w:tr>
      <w:tr w:rsidR="005D35BD" w14:paraId="6883833F" w14:textId="77777777" w:rsidTr="00801C30">
        <w:trPr>
          <w:trHeight w:val="268"/>
        </w:trPr>
        <w:tc>
          <w:tcPr>
            <w:tcW w:w="642" w:type="dxa"/>
            <w:gridSpan w:val="2"/>
          </w:tcPr>
          <w:p w14:paraId="10ADB02C" w14:textId="11F268D5" w:rsidR="005D35BD" w:rsidRPr="00520F90" w:rsidRDefault="005D35BD" w:rsidP="005D35BD">
            <w:pPr>
              <w:pStyle w:val="ListParagraph"/>
              <w:spacing w:after="160" w:line="276" w:lineRule="auto"/>
              <w:ind w:left="0"/>
              <w:rPr>
                <w:rFonts w:eastAsiaTheme="majorEastAsia" w:cstheme="majorBidi"/>
                <w:bCs/>
                <w:szCs w:val="24"/>
              </w:rPr>
            </w:pPr>
            <w:r w:rsidRPr="00520F90">
              <w:rPr>
                <w:rFonts w:eastAsiaTheme="majorEastAsia" w:cstheme="majorBidi"/>
                <w:bCs/>
                <w:szCs w:val="24"/>
              </w:rPr>
              <w:t>5.1</w:t>
            </w:r>
          </w:p>
        </w:tc>
        <w:tc>
          <w:tcPr>
            <w:tcW w:w="6181" w:type="dxa"/>
            <w:gridSpan w:val="2"/>
          </w:tcPr>
          <w:p w14:paraId="724C524F" w14:textId="247D02B3" w:rsidR="005D35BD" w:rsidRPr="00F10FB8" w:rsidRDefault="005D35BD" w:rsidP="005D35BD">
            <w:pPr>
              <w:pStyle w:val="ListParagraph"/>
              <w:spacing w:after="160" w:line="276" w:lineRule="auto"/>
              <w:ind w:left="0"/>
              <w:rPr>
                <w:rFonts w:eastAsiaTheme="majorEastAsia" w:cstheme="majorBidi"/>
                <w:bCs/>
                <w:szCs w:val="24"/>
              </w:rPr>
            </w:pPr>
            <w:r w:rsidRPr="00F10FB8">
              <w:rPr>
                <w:rFonts w:eastAsiaTheme="majorEastAsia" w:cstheme="majorBidi"/>
                <w:bCs/>
                <w:szCs w:val="24"/>
              </w:rPr>
              <w:t xml:space="preserve">Review </w:t>
            </w:r>
            <w:r>
              <w:rPr>
                <w:rFonts w:eastAsiaTheme="majorEastAsia" w:cstheme="majorBidi"/>
                <w:bCs/>
                <w:szCs w:val="24"/>
              </w:rPr>
              <w:t>the handover information deliverables from each lead appointed party and check compliance as outlined in section 4.0 above.</w:t>
            </w:r>
          </w:p>
        </w:tc>
        <w:tc>
          <w:tcPr>
            <w:tcW w:w="2416" w:type="dxa"/>
          </w:tcPr>
          <w:p w14:paraId="74FEA817" w14:textId="77777777" w:rsidR="005D35BD" w:rsidRPr="005D7584" w:rsidRDefault="005D35BD" w:rsidP="005D35BD">
            <w:pPr>
              <w:pStyle w:val="ListParagraph"/>
              <w:spacing w:after="160" w:line="259" w:lineRule="auto"/>
              <w:ind w:left="0"/>
              <w:rPr>
                <w:rFonts w:eastAsiaTheme="majorEastAsia" w:cstheme="majorBidi"/>
                <w:b/>
                <w:szCs w:val="24"/>
              </w:rPr>
            </w:pPr>
          </w:p>
        </w:tc>
      </w:tr>
      <w:tr w:rsidR="00801C30" w14:paraId="2C851B9A" w14:textId="77777777" w:rsidTr="00801C30">
        <w:trPr>
          <w:trHeight w:val="268"/>
        </w:trPr>
        <w:tc>
          <w:tcPr>
            <w:tcW w:w="642" w:type="dxa"/>
            <w:gridSpan w:val="2"/>
          </w:tcPr>
          <w:p w14:paraId="00193BDC" w14:textId="77777777" w:rsidR="00801C30" w:rsidRPr="00520F90" w:rsidRDefault="00801C30" w:rsidP="005D35BD">
            <w:pPr>
              <w:pStyle w:val="ListParagraph"/>
              <w:spacing w:after="160" w:line="276" w:lineRule="auto"/>
              <w:ind w:left="0"/>
              <w:rPr>
                <w:rFonts w:eastAsiaTheme="majorEastAsia" w:cstheme="majorBidi"/>
                <w:bCs/>
                <w:szCs w:val="24"/>
              </w:rPr>
            </w:pPr>
          </w:p>
        </w:tc>
        <w:tc>
          <w:tcPr>
            <w:tcW w:w="6181" w:type="dxa"/>
            <w:gridSpan w:val="2"/>
          </w:tcPr>
          <w:p w14:paraId="631A1F31" w14:textId="5C84BBDC" w:rsidR="00801C30" w:rsidRPr="00F10FB8" w:rsidRDefault="00801C30" w:rsidP="005D35BD">
            <w:pPr>
              <w:pStyle w:val="ListParagraph"/>
              <w:spacing w:after="160" w:line="276" w:lineRule="auto"/>
              <w:ind w:left="0"/>
              <w:rPr>
                <w:rFonts w:eastAsiaTheme="majorEastAsia" w:cstheme="majorBidi"/>
                <w:bCs/>
                <w:szCs w:val="24"/>
              </w:rPr>
            </w:pPr>
            <w:r w:rsidRPr="00F10FB8">
              <w:rPr>
                <w:rFonts w:eastAsiaTheme="majorEastAsia" w:cstheme="majorBidi"/>
                <w:bCs/>
                <w:szCs w:val="24"/>
              </w:rPr>
              <w:t xml:space="preserve">Review </w:t>
            </w:r>
            <w:r>
              <w:rPr>
                <w:rFonts w:eastAsiaTheme="majorEastAsia" w:cstheme="majorBidi"/>
                <w:bCs/>
                <w:szCs w:val="24"/>
              </w:rPr>
              <w:t xml:space="preserve">the handover deliverables from each lead appointed party and check compliance </w:t>
            </w:r>
            <w:r>
              <w:rPr>
                <w:rFonts w:eastAsiaTheme="majorEastAsia" w:cstheme="majorBidi"/>
                <w:bCs/>
                <w:szCs w:val="24"/>
              </w:rPr>
              <w:t xml:space="preserve">against the </w:t>
            </w:r>
            <w:r>
              <w:rPr>
                <w:rFonts w:eastAsiaTheme="majorEastAsia" w:cstheme="majorBidi"/>
                <w:bCs/>
                <w:szCs w:val="24"/>
              </w:rPr>
              <w:t xml:space="preserve">SIMP </w:t>
            </w:r>
            <w:r>
              <w:rPr>
                <w:rFonts w:eastAsiaTheme="majorEastAsia" w:cstheme="majorBidi"/>
                <w:bCs/>
                <w:szCs w:val="24"/>
              </w:rPr>
              <w:t xml:space="preserve">project, asset and exchange information requirements. </w:t>
            </w:r>
            <w:r w:rsidRPr="003726A3">
              <w:rPr>
                <w:rFonts w:eastAsiaTheme="majorEastAsia" w:cstheme="majorBidi"/>
                <w:bCs/>
                <w:i/>
                <w:iCs/>
                <w:color w:val="4472C4" w:themeColor="accent5"/>
                <w:szCs w:val="24"/>
              </w:rPr>
              <w:t>[</w:t>
            </w:r>
            <w:r w:rsidRPr="00131110">
              <w:rPr>
                <w:rFonts w:eastAsiaTheme="majorEastAsia" w:cstheme="majorBidi"/>
                <w:bCs/>
                <w:i/>
                <w:iCs/>
                <w:color w:val="4472C4" w:themeColor="accent5"/>
                <w:szCs w:val="24"/>
              </w:rPr>
              <w:t xml:space="preserve">Refer to </w:t>
            </w:r>
            <w:r>
              <w:rPr>
                <w:rFonts w:eastAsiaTheme="majorEastAsia" w:cstheme="majorBidi"/>
                <w:bCs/>
                <w:i/>
                <w:iCs/>
                <w:color w:val="4472C4" w:themeColor="accent5"/>
                <w:szCs w:val="24"/>
              </w:rPr>
              <w:t>item</w:t>
            </w:r>
            <w:r w:rsidRPr="00131110">
              <w:rPr>
                <w:rFonts w:eastAsiaTheme="majorEastAsia" w:cstheme="majorBidi"/>
                <w:bCs/>
                <w:i/>
                <w:iCs/>
                <w:color w:val="4472C4" w:themeColor="accent5"/>
                <w:szCs w:val="24"/>
              </w:rPr>
              <w:t xml:space="preserve"> </w:t>
            </w:r>
            <w:r>
              <w:rPr>
                <w:rFonts w:eastAsiaTheme="majorEastAsia" w:cstheme="majorBidi"/>
                <w:bCs/>
                <w:i/>
                <w:iCs/>
                <w:color w:val="4472C4" w:themeColor="accent5"/>
                <w:szCs w:val="24"/>
              </w:rPr>
              <w:t>4.8</w:t>
            </w:r>
            <w:r>
              <w:rPr>
                <w:rFonts w:eastAsiaTheme="majorEastAsia" w:cstheme="majorBidi"/>
                <w:bCs/>
                <w:i/>
                <w:iCs/>
                <w:color w:val="4472C4" w:themeColor="accent5"/>
                <w:szCs w:val="24"/>
              </w:rPr>
              <w:t>,</w:t>
            </w:r>
            <w:r w:rsidRPr="00131110">
              <w:rPr>
                <w:rFonts w:eastAsiaTheme="majorEastAsia" w:cstheme="majorBidi"/>
                <w:bCs/>
                <w:i/>
                <w:iCs/>
                <w:color w:val="4472C4" w:themeColor="accent5"/>
                <w:szCs w:val="24"/>
              </w:rPr>
              <w:t xml:space="preserve"> </w:t>
            </w:r>
            <w:r>
              <w:rPr>
                <w:rFonts w:eastAsiaTheme="majorEastAsia" w:cstheme="majorBidi"/>
                <w:bCs/>
                <w:i/>
                <w:iCs/>
                <w:color w:val="4472C4" w:themeColor="accent5"/>
                <w:szCs w:val="24"/>
              </w:rPr>
              <w:t>SIMP PIR w</w:t>
            </w:r>
            <w:r w:rsidRPr="00131110">
              <w:rPr>
                <w:rFonts w:eastAsiaTheme="majorEastAsia" w:cstheme="majorBidi"/>
                <w:bCs/>
                <w:i/>
                <w:iCs/>
                <w:color w:val="4472C4" w:themeColor="accent5"/>
                <w:szCs w:val="24"/>
              </w:rPr>
              <w:t>orkbook</w:t>
            </w:r>
            <w:r>
              <w:rPr>
                <w:rFonts w:eastAsiaTheme="majorEastAsia" w:cstheme="majorBidi"/>
                <w:bCs/>
                <w:i/>
                <w:iCs/>
                <w:color w:val="4472C4" w:themeColor="accent5"/>
                <w:szCs w:val="24"/>
              </w:rPr>
              <w:t>.</w:t>
            </w:r>
            <w:r w:rsidRPr="00131110">
              <w:rPr>
                <w:rFonts w:eastAsiaTheme="majorEastAsia" w:cstheme="majorBidi"/>
                <w:bCs/>
                <w:i/>
                <w:iCs/>
                <w:color w:val="4472C4" w:themeColor="accent5"/>
                <w:szCs w:val="24"/>
              </w:rPr>
              <w:t>]</w:t>
            </w:r>
          </w:p>
        </w:tc>
        <w:tc>
          <w:tcPr>
            <w:tcW w:w="2416" w:type="dxa"/>
          </w:tcPr>
          <w:p w14:paraId="7C2B8473" w14:textId="77777777" w:rsidR="00801C30" w:rsidRPr="005D7584" w:rsidRDefault="00801C30" w:rsidP="005D35BD">
            <w:pPr>
              <w:pStyle w:val="ListParagraph"/>
              <w:spacing w:after="160" w:line="259" w:lineRule="auto"/>
              <w:ind w:left="0"/>
              <w:rPr>
                <w:rFonts w:eastAsiaTheme="majorEastAsia" w:cstheme="majorBidi"/>
                <w:b/>
                <w:szCs w:val="24"/>
              </w:rPr>
            </w:pPr>
          </w:p>
        </w:tc>
      </w:tr>
      <w:tr w:rsidR="005D35BD" w14:paraId="777D4BB4" w14:textId="77777777" w:rsidTr="00801C30">
        <w:trPr>
          <w:trHeight w:val="268"/>
        </w:trPr>
        <w:tc>
          <w:tcPr>
            <w:tcW w:w="642" w:type="dxa"/>
            <w:gridSpan w:val="2"/>
            <w:tcBorders>
              <w:bottom w:val="single" w:sz="12" w:space="0" w:color="auto"/>
            </w:tcBorders>
          </w:tcPr>
          <w:p w14:paraId="225699AD" w14:textId="413143D3" w:rsidR="005D35BD" w:rsidRPr="00520F90" w:rsidRDefault="005D35BD" w:rsidP="005D35BD">
            <w:pPr>
              <w:pStyle w:val="ListParagraph"/>
              <w:spacing w:after="160" w:line="276" w:lineRule="auto"/>
              <w:ind w:left="0"/>
              <w:rPr>
                <w:rFonts w:eastAsiaTheme="majorEastAsia" w:cstheme="majorBidi"/>
                <w:bCs/>
                <w:szCs w:val="24"/>
              </w:rPr>
            </w:pPr>
            <w:r>
              <w:rPr>
                <w:rFonts w:eastAsiaTheme="majorEastAsia" w:cstheme="majorBidi"/>
                <w:bCs/>
                <w:szCs w:val="24"/>
              </w:rPr>
              <w:lastRenderedPageBreak/>
              <w:t>5.2</w:t>
            </w:r>
          </w:p>
        </w:tc>
        <w:tc>
          <w:tcPr>
            <w:tcW w:w="6181" w:type="dxa"/>
            <w:gridSpan w:val="2"/>
            <w:tcBorders>
              <w:bottom w:val="single" w:sz="12" w:space="0" w:color="auto"/>
            </w:tcBorders>
          </w:tcPr>
          <w:p w14:paraId="6F524FB2" w14:textId="0651108A" w:rsidR="005D35BD" w:rsidRPr="00554F44" w:rsidRDefault="00801C30" w:rsidP="00801C30">
            <w:pPr>
              <w:pStyle w:val="ListParagraph"/>
              <w:spacing w:after="160" w:line="276" w:lineRule="auto"/>
              <w:ind w:left="0"/>
              <w:rPr>
                <w:rFonts w:eastAsiaTheme="majorEastAsia" w:cstheme="majorBidi"/>
                <w:bCs/>
                <w:szCs w:val="24"/>
              </w:rPr>
            </w:pPr>
            <w:r>
              <w:rPr>
                <w:rFonts w:eastAsiaTheme="majorEastAsia" w:cstheme="majorBidi"/>
                <w:bCs/>
                <w:szCs w:val="24"/>
              </w:rPr>
              <w:t xml:space="preserve">Support the contracting authority / appointing party </w:t>
            </w:r>
            <w:r>
              <w:rPr>
                <w:rFonts w:eastAsiaTheme="majorEastAsia" w:cstheme="majorBidi"/>
                <w:bCs/>
                <w:szCs w:val="24"/>
              </w:rPr>
              <w:t xml:space="preserve">in establishing </w:t>
            </w:r>
            <w:r w:rsidR="005D35BD">
              <w:rPr>
                <w:rFonts w:eastAsiaTheme="majorEastAsia" w:cstheme="majorBidi"/>
                <w:bCs/>
                <w:szCs w:val="24"/>
              </w:rPr>
              <w:t xml:space="preserve">the </w:t>
            </w:r>
            <w:r>
              <w:rPr>
                <w:rFonts w:eastAsiaTheme="majorEastAsia" w:cstheme="majorBidi"/>
                <w:bCs/>
                <w:szCs w:val="24"/>
              </w:rPr>
              <w:t>a</w:t>
            </w:r>
            <w:r w:rsidR="005D35BD">
              <w:rPr>
                <w:rFonts w:eastAsiaTheme="majorEastAsia" w:cstheme="majorBidi"/>
                <w:bCs/>
                <w:szCs w:val="24"/>
              </w:rPr>
              <w:t>sset information model</w:t>
            </w:r>
            <w:r>
              <w:rPr>
                <w:rFonts w:eastAsiaTheme="majorEastAsia" w:cstheme="majorBidi"/>
                <w:bCs/>
                <w:szCs w:val="24"/>
              </w:rPr>
              <w:t xml:space="preserve"> and </w:t>
            </w:r>
            <w:r>
              <w:rPr>
                <w:rFonts w:eastAsiaTheme="majorEastAsia" w:cstheme="majorBidi"/>
                <w:bCs/>
                <w:szCs w:val="24"/>
              </w:rPr>
              <w:t xml:space="preserve">post </w:t>
            </w:r>
            <w:r w:rsidRPr="00AC1B74">
              <w:rPr>
                <w:rFonts w:eastAsiaTheme="majorEastAsia" w:cstheme="majorBidi"/>
                <w:bCs/>
                <w:szCs w:val="24"/>
              </w:rPr>
              <w:t>information handover set-up</w:t>
            </w:r>
            <w:r>
              <w:rPr>
                <w:rFonts w:eastAsiaTheme="majorEastAsia" w:cstheme="majorBidi"/>
                <w:bCs/>
                <w:szCs w:val="24"/>
              </w:rPr>
              <w:t xml:space="preserve"> outlined in section 1.4 above. </w:t>
            </w:r>
          </w:p>
        </w:tc>
        <w:tc>
          <w:tcPr>
            <w:tcW w:w="2416" w:type="dxa"/>
            <w:tcBorders>
              <w:bottom w:val="single" w:sz="12" w:space="0" w:color="auto"/>
            </w:tcBorders>
          </w:tcPr>
          <w:p w14:paraId="43C8554D" w14:textId="3EE93E33" w:rsidR="005D35BD" w:rsidRPr="005D7584" w:rsidRDefault="005D35BD" w:rsidP="005D35BD">
            <w:pPr>
              <w:pStyle w:val="ListParagraph"/>
              <w:spacing w:after="160" w:line="259" w:lineRule="auto"/>
              <w:ind w:left="0"/>
              <w:rPr>
                <w:rFonts w:eastAsiaTheme="majorEastAsia" w:cstheme="majorBidi"/>
                <w:b/>
                <w:szCs w:val="24"/>
              </w:rPr>
            </w:pPr>
          </w:p>
        </w:tc>
      </w:tr>
      <w:tr w:rsidR="005D35BD" w14:paraId="5FE3D3D5" w14:textId="77777777" w:rsidTr="007F5438">
        <w:trPr>
          <w:trHeight w:val="268"/>
        </w:trPr>
        <w:tc>
          <w:tcPr>
            <w:tcW w:w="9239" w:type="dxa"/>
            <w:gridSpan w:val="5"/>
            <w:tcBorders>
              <w:top w:val="single" w:sz="12" w:space="0" w:color="auto"/>
            </w:tcBorders>
            <w:shd w:val="clear" w:color="auto" w:fill="BDD6EE" w:themeFill="accent1" w:themeFillTint="66"/>
          </w:tcPr>
          <w:p w14:paraId="7A3F0D08" w14:textId="0AFE2895" w:rsidR="005D35BD" w:rsidRPr="005D7584" w:rsidRDefault="005D35BD" w:rsidP="005D35BD">
            <w:pPr>
              <w:pStyle w:val="ListParagraph"/>
              <w:spacing w:after="160" w:line="259" w:lineRule="auto"/>
              <w:ind w:left="0"/>
              <w:rPr>
                <w:rFonts w:eastAsiaTheme="majorEastAsia" w:cstheme="majorBidi"/>
                <w:b/>
                <w:szCs w:val="24"/>
              </w:rPr>
            </w:pPr>
            <w:r>
              <w:rPr>
                <w:rFonts w:eastAsiaTheme="majorEastAsia" w:cstheme="majorBidi"/>
                <w:b/>
                <w:szCs w:val="24"/>
              </w:rPr>
              <w:t xml:space="preserve">6.0     Capture lessons learnt </w:t>
            </w:r>
          </w:p>
        </w:tc>
      </w:tr>
      <w:tr w:rsidR="005D35BD" w14:paraId="11330C9F" w14:textId="77777777" w:rsidTr="00801C30">
        <w:trPr>
          <w:trHeight w:val="268"/>
        </w:trPr>
        <w:tc>
          <w:tcPr>
            <w:tcW w:w="642" w:type="dxa"/>
            <w:gridSpan w:val="2"/>
            <w:shd w:val="clear" w:color="auto" w:fill="DEEAF6" w:themeFill="accent1" w:themeFillTint="33"/>
          </w:tcPr>
          <w:p w14:paraId="0DE8199C" w14:textId="2A32AF4C" w:rsidR="005D35BD" w:rsidRPr="00256ECE" w:rsidRDefault="005D35BD" w:rsidP="005D35BD">
            <w:pPr>
              <w:pStyle w:val="ListParagraph"/>
              <w:spacing w:after="160" w:line="276" w:lineRule="auto"/>
              <w:ind w:left="0"/>
              <w:rPr>
                <w:rFonts w:eastAsiaTheme="majorEastAsia" w:cstheme="majorBidi"/>
                <w:bCs/>
                <w:szCs w:val="24"/>
              </w:rPr>
            </w:pPr>
            <w:r>
              <w:rPr>
                <w:rFonts w:eastAsiaTheme="majorEastAsia" w:cstheme="majorBidi"/>
                <w:bCs/>
                <w:szCs w:val="24"/>
              </w:rPr>
              <w:t>Ref</w:t>
            </w:r>
          </w:p>
        </w:tc>
        <w:tc>
          <w:tcPr>
            <w:tcW w:w="6181" w:type="dxa"/>
            <w:gridSpan w:val="2"/>
            <w:shd w:val="clear" w:color="auto" w:fill="DEEAF6" w:themeFill="accent1" w:themeFillTint="33"/>
          </w:tcPr>
          <w:p w14:paraId="1C2B29E6" w14:textId="20079D4A" w:rsidR="005D35BD" w:rsidRPr="00256ECE" w:rsidRDefault="005D35BD" w:rsidP="005D35BD">
            <w:pPr>
              <w:pStyle w:val="ListParagraph"/>
              <w:spacing w:after="160" w:line="276" w:lineRule="auto"/>
              <w:ind w:left="0"/>
              <w:rPr>
                <w:rFonts w:eastAsiaTheme="majorEastAsia" w:cstheme="majorBidi"/>
                <w:bCs/>
                <w:szCs w:val="24"/>
              </w:rPr>
            </w:pPr>
            <w:r w:rsidRPr="00256ECE">
              <w:rPr>
                <w:rFonts w:eastAsiaTheme="majorEastAsia" w:cstheme="majorBidi"/>
                <w:bCs/>
                <w:szCs w:val="24"/>
              </w:rPr>
              <w:t>Task</w:t>
            </w:r>
          </w:p>
        </w:tc>
        <w:tc>
          <w:tcPr>
            <w:tcW w:w="2416" w:type="dxa"/>
            <w:shd w:val="clear" w:color="auto" w:fill="DEEAF6" w:themeFill="accent1" w:themeFillTint="33"/>
          </w:tcPr>
          <w:p w14:paraId="3EF3272F" w14:textId="5F29EDF5" w:rsidR="005D35BD" w:rsidRPr="00256ECE" w:rsidRDefault="005D35BD" w:rsidP="005D35BD">
            <w:pPr>
              <w:pStyle w:val="ListParagraph"/>
              <w:spacing w:after="160" w:line="259" w:lineRule="auto"/>
              <w:ind w:left="0"/>
              <w:rPr>
                <w:rFonts w:eastAsiaTheme="majorEastAsia" w:cstheme="majorBidi"/>
                <w:bCs/>
                <w:szCs w:val="24"/>
              </w:rPr>
            </w:pPr>
            <w:r w:rsidRPr="00256ECE">
              <w:rPr>
                <w:rFonts w:eastAsiaTheme="majorEastAsia" w:cstheme="majorBidi"/>
                <w:bCs/>
                <w:szCs w:val="24"/>
              </w:rPr>
              <w:t>Notes</w:t>
            </w:r>
          </w:p>
        </w:tc>
      </w:tr>
      <w:tr w:rsidR="005D35BD" w14:paraId="265A4957" w14:textId="77777777" w:rsidTr="00801C30">
        <w:trPr>
          <w:trHeight w:val="268"/>
        </w:trPr>
        <w:tc>
          <w:tcPr>
            <w:tcW w:w="642" w:type="dxa"/>
            <w:gridSpan w:val="2"/>
            <w:tcBorders>
              <w:bottom w:val="single" w:sz="12" w:space="0" w:color="auto"/>
            </w:tcBorders>
            <w:shd w:val="clear" w:color="auto" w:fill="FFFFFF" w:themeFill="background1"/>
          </w:tcPr>
          <w:p w14:paraId="6B09A3DD" w14:textId="46A7C729" w:rsidR="005D35BD" w:rsidRDefault="005D35BD" w:rsidP="005D35BD">
            <w:pPr>
              <w:pStyle w:val="ListParagraph"/>
              <w:spacing w:after="160" w:line="276" w:lineRule="auto"/>
              <w:ind w:left="0"/>
              <w:rPr>
                <w:rFonts w:eastAsiaTheme="majorEastAsia" w:cstheme="majorBidi"/>
                <w:b/>
                <w:szCs w:val="24"/>
              </w:rPr>
            </w:pPr>
            <w:r>
              <w:rPr>
                <w:rFonts w:eastAsiaTheme="majorEastAsia" w:cstheme="majorBidi"/>
                <w:bCs/>
                <w:szCs w:val="24"/>
              </w:rPr>
              <w:t>6.1</w:t>
            </w:r>
          </w:p>
        </w:tc>
        <w:tc>
          <w:tcPr>
            <w:tcW w:w="6181" w:type="dxa"/>
            <w:gridSpan w:val="2"/>
            <w:tcBorders>
              <w:bottom w:val="single" w:sz="12" w:space="0" w:color="auto"/>
            </w:tcBorders>
            <w:shd w:val="clear" w:color="auto" w:fill="FFFFFF" w:themeFill="background1"/>
          </w:tcPr>
          <w:p w14:paraId="6B78C26D" w14:textId="77777777" w:rsidR="005D35BD" w:rsidRDefault="005D35BD" w:rsidP="005D35BD">
            <w:pPr>
              <w:pStyle w:val="ListParagraph"/>
              <w:spacing w:after="160" w:line="276" w:lineRule="auto"/>
              <w:ind w:left="0"/>
              <w:rPr>
                <w:rFonts w:eastAsiaTheme="majorEastAsia" w:cstheme="majorBidi"/>
                <w:bCs/>
                <w:szCs w:val="24"/>
              </w:rPr>
            </w:pPr>
            <w:r>
              <w:rPr>
                <w:rFonts w:eastAsiaTheme="majorEastAsia" w:cstheme="majorBidi"/>
                <w:bCs/>
                <w:szCs w:val="24"/>
              </w:rPr>
              <w:t>Work with the contracting authority / appointing party to capture lessons learnt during the project and record them in the project CDE for sharing to SFT and to be called upon by future projects.</w:t>
            </w:r>
          </w:p>
          <w:p w14:paraId="6BE0527D" w14:textId="26BE3EB7" w:rsidR="005D35BD" w:rsidRPr="005D7584" w:rsidRDefault="005D35BD" w:rsidP="005D35BD">
            <w:pPr>
              <w:pStyle w:val="ListParagraph"/>
              <w:spacing w:after="160" w:line="276" w:lineRule="auto"/>
              <w:ind w:left="0"/>
              <w:rPr>
                <w:rFonts w:eastAsiaTheme="majorEastAsia" w:cstheme="majorBidi"/>
                <w:b/>
                <w:szCs w:val="24"/>
              </w:rPr>
            </w:pPr>
          </w:p>
        </w:tc>
        <w:tc>
          <w:tcPr>
            <w:tcW w:w="2416" w:type="dxa"/>
            <w:tcBorders>
              <w:bottom w:val="single" w:sz="12" w:space="0" w:color="auto"/>
            </w:tcBorders>
            <w:shd w:val="clear" w:color="auto" w:fill="FFFFFF" w:themeFill="background1"/>
          </w:tcPr>
          <w:p w14:paraId="17C97355" w14:textId="77777777" w:rsidR="005D35BD" w:rsidRPr="005D7584" w:rsidRDefault="005D35BD" w:rsidP="005D35BD">
            <w:pPr>
              <w:pStyle w:val="ListParagraph"/>
              <w:spacing w:after="160" w:line="259" w:lineRule="auto"/>
              <w:ind w:left="0"/>
              <w:rPr>
                <w:rFonts w:eastAsiaTheme="majorEastAsia" w:cstheme="majorBidi"/>
                <w:b/>
                <w:szCs w:val="24"/>
              </w:rPr>
            </w:pPr>
          </w:p>
        </w:tc>
      </w:tr>
      <w:tr w:rsidR="005D35BD" w14:paraId="7B081DEF" w14:textId="77777777" w:rsidTr="007F5438">
        <w:trPr>
          <w:trHeight w:val="268"/>
        </w:trPr>
        <w:tc>
          <w:tcPr>
            <w:tcW w:w="9239" w:type="dxa"/>
            <w:gridSpan w:val="5"/>
            <w:tcBorders>
              <w:top w:val="single" w:sz="12" w:space="0" w:color="auto"/>
            </w:tcBorders>
            <w:shd w:val="clear" w:color="auto" w:fill="BDD6EE" w:themeFill="accent1" w:themeFillTint="66"/>
          </w:tcPr>
          <w:p w14:paraId="7ADC9334" w14:textId="7F6DDDCE" w:rsidR="005D35BD" w:rsidRPr="005D7584" w:rsidRDefault="005D35BD" w:rsidP="005D35BD">
            <w:pPr>
              <w:pStyle w:val="ListParagraph"/>
              <w:spacing w:after="160" w:line="276" w:lineRule="auto"/>
              <w:ind w:left="0"/>
              <w:rPr>
                <w:rFonts w:eastAsiaTheme="majorEastAsia" w:cstheme="majorBidi"/>
                <w:b/>
                <w:szCs w:val="24"/>
              </w:rPr>
            </w:pPr>
            <w:r>
              <w:rPr>
                <w:rFonts w:eastAsiaTheme="majorEastAsia" w:cstheme="majorBidi"/>
                <w:b/>
                <w:szCs w:val="24"/>
              </w:rPr>
              <w:t xml:space="preserve">7.0     </w:t>
            </w:r>
            <w:r w:rsidRPr="005D7584">
              <w:rPr>
                <w:rFonts w:eastAsiaTheme="majorEastAsia" w:cstheme="majorBidi"/>
                <w:b/>
                <w:szCs w:val="24"/>
              </w:rPr>
              <w:t xml:space="preserve">Additional </w:t>
            </w:r>
            <w:r>
              <w:rPr>
                <w:rFonts w:eastAsiaTheme="majorEastAsia" w:cstheme="majorBidi"/>
                <w:b/>
                <w:szCs w:val="24"/>
              </w:rPr>
              <w:t>s</w:t>
            </w:r>
            <w:r w:rsidRPr="005D7584">
              <w:rPr>
                <w:rFonts w:eastAsiaTheme="majorEastAsia" w:cstheme="majorBidi"/>
                <w:b/>
                <w:szCs w:val="24"/>
              </w:rPr>
              <w:t xml:space="preserve">upplementary </w:t>
            </w:r>
            <w:r>
              <w:rPr>
                <w:rFonts w:eastAsiaTheme="majorEastAsia" w:cstheme="majorBidi"/>
                <w:b/>
                <w:szCs w:val="24"/>
              </w:rPr>
              <w:t>s</w:t>
            </w:r>
            <w:r w:rsidRPr="005D7584">
              <w:rPr>
                <w:rFonts w:eastAsiaTheme="majorEastAsia" w:cstheme="majorBidi"/>
                <w:b/>
                <w:szCs w:val="24"/>
              </w:rPr>
              <w:t>ervices</w:t>
            </w:r>
            <w:r>
              <w:rPr>
                <w:rFonts w:eastAsiaTheme="majorEastAsia" w:cstheme="majorBidi"/>
                <w:b/>
                <w:szCs w:val="24"/>
              </w:rPr>
              <w:t xml:space="preserve">  </w:t>
            </w:r>
          </w:p>
        </w:tc>
      </w:tr>
      <w:tr w:rsidR="005D35BD" w14:paraId="1BC21073" w14:textId="77777777" w:rsidTr="00801C30">
        <w:trPr>
          <w:trHeight w:val="268"/>
        </w:trPr>
        <w:tc>
          <w:tcPr>
            <w:tcW w:w="642" w:type="dxa"/>
            <w:gridSpan w:val="2"/>
            <w:shd w:val="clear" w:color="auto" w:fill="DEEAF6" w:themeFill="accent1" w:themeFillTint="33"/>
          </w:tcPr>
          <w:p w14:paraId="7411A83A" w14:textId="2BEE53FC" w:rsidR="005D35BD" w:rsidRPr="00256ECE" w:rsidRDefault="005D35BD" w:rsidP="005D35BD">
            <w:pPr>
              <w:pStyle w:val="ListParagraph"/>
              <w:spacing w:after="160" w:line="276" w:lineRule="auto"/>
              <w:ind w:left="0"/>
              <w:rPr>
                <w:rFonts w:eastAsiaTheme="majorEastAsia" w:cstheme="majorBidi"/>
                <w:bCs/>
                <w:szCs w:val="24"/>
              </w:rPr>
            </w:pPr>
            <w:r>
              <w:rPr>
                <w:rFonts w:eastAsiaTheme="majorEastAsia" w:cstheme="majorBidi"/>
                <w:bCs/>
                <w:szCs w:val="24"/>
              </w:rPr>
              <w:t>Ref</w:t>
            </w:r>
          </w:p>
        </w:tc>
        <w:tc>
          <w:tcPr>
            <w:tcW w:w="6181" w:type="dxa"/>
            <w:gridSpan w:val="2"/>
            <w:shd w:val="clear" w:color="auto" w:fill="DEEAF6" w:themeFill="accent1" w:themeFillTint="33"/>
          </w:tcPr>
          <w:p w14:paraId="646FA4E4" w14:textId="31220644" w:rsidR="005D35BD" w:rsidRPr="00256ECE" w:rsidRDefault="005D35BD" w:rsidP="005D35BD">
            <w:pPr>
              <w:pStyle w:val="ListParagraph"/>
              <w:spacing w:after="160" w:line="276" w:lineRule="auto"/>
              <w:ind w:left="0"/>
              <w:rPr>
                <w:rFonts w:eastAsiaTheme="majorEastAsia" w:cstheme="majorBidi"/>
                <w:bCs/>
                <w:szCs w:val="24"/>
              </w:rPr>
            </w:pPr>
            <w:r w:rsidRPr="00256ECE">
              <w:rPr>
                <w:rFonts w:eastAsiaTheme="majorEastAsia" w:cstheme="majorBidi"/>
                <w:bCs/>
                <w:szCs w:val="24"/>
              </w:rPr>
              <w:t>Task</w:t>
            </w:r>
          </w:p>
        </w:tc>
        <w:tc>
          <w:tcPr>
            <w:tcW w:w="2416" w:type="dxa"/>
            <w:shd w:val="clear" w:color="auto" w:fill="DEEAF6" w:themeFill="accent1" w:themeFillTint="33"/>
          </w:tcPr>
          <w:p w14:paraId="2A15A75B" w14:textId="0157255D" w:rsidR="005D35BD" w:rsidRPr="00256ECE" w:rsidRDefault="005D35BD" w:rsidP="005D35BD">
            <w:pPr>
              <w:pStyle w:val="ListParagraph"/>
              <w:spacing w:after="160" w:line="259" w:lineRule="auto"/>
              <w:ind w:left="0"/>
              <w:rPr>
                <w:rFonts w:eastAsiaTheme="majorEastAsia" w:cstheme="majorBidi"/>
                <w:bCs/>
                <w:szCs w:val="24"/>
              </w:rPr>
            </w:pPr>
            <w:r w:rsidRPr="00256ECE">
              <w:rPr>
                <w:rFonts w:eastAsiaTheme="majorEastAsia" w:cstheme="majorBidi"/>
                <w:bCs/>
                <w:szCs w:val="24"/>
              </w:rPr>
              <w:t>Notes</w:t>
            </w:r>
          </w:p>
        </w:tc>
      </w:tr>
      <w:tr w:rsidR="005D35BD" w14:paraId="33F06299" w14:textId="77777777" w:rsidTr="00801C30">
        <w:trPr>
          <w:trHeight w:val="268"/>
        </w:trPr>
        <w:tc>
          <w:tcPr>
            <w:tcW w:w="642" w:type="dxa"/>
            <w:gridSpan w:val="2"/>
          </w:tcPr>
          <w:p w14:paraId="78B52AFF" w14:textId="5D08558C" w:rsidR="005D35BD" w:rsidRPr="005D7584" w:rsidRDefault="005D35BD" w:rsidP="005D35BD">
            <w:pPr>
              <w:pStyle w:val="ListParagraph"/>
              <w:spacing w:after="160" w:line="276" w:lineRule="auto"/>
              <w:ind w:left="0"/>
              <w:rPr>
                <w:rFonts w:eastAsiaTheme="majorEastAsia" w:cstheme="majorBidi"/>
                <w:bCs/>
                <w:color w:val="FF0000"/>
                <w:szCs w:val="24"/>
              </w:rPr>
            </w:pPr>
            <w:proofErr w:type="spellStart"/>
            <w:r>
              <w:rPr>
                <w:rFonts w:eastAsiaTheme="majorEastAsia" w:cstheme="majorBidi"/>
                <w:bCs/>
                <w:color w:val="FF0000"/>
                <w:szCs w:val="24"/>
              </w:rPr>
              <w:t>x.x</w:t>
            </w:r>
            <w:proofErr w:type="spellEnd"/>
          </w:p>
        </w:tc>
        <w:tc>
          <w:tcPr>
            <w:tcW w:w="6181" w:type="dxa"/>
            <w:gridSpan w:val="2"/>
          </w:tcPr>
          <w:p w14:paraId="593F7B76" w14:textId="0123DCEB" w:rsidR="005D35BD" w:rsidRPr="0026402E" w:rsidRDefault="005D35BD" w:rsidP="005D35BD">
            <w:pPr>
              <w:pStyle w:val="ListParagraph"/>
              <w:spacing w:after="160" w:line="276" w:lineRule="auto"/>
              <w:ind w:left="0"/>
              <w:rPr>
                <w:rFonts w:eastAsiaTheme="majorEastAsia" w:cstheme="majorBidi"/>
                <w:bCs/>
                <w:i/>
                <w:iCs/>
                <w:color w:val="4472C4" w:themeColor="accent5"/>
                <w:szCs w:val="24"/>
              </w:rPr>
            </w:pPr>
            <w:r w:rsidRPr="0026402E">
              <w:rPr>
                <w:rFonts w:eastAsiaTheme="majorEastAsia" w:cstheme="majorBidi"/>
                <w:bCs/>
                <w:i/>
                <w:iCs/>
                <w:color w:val="4472C4" w:themeColor="accent5"/>
                <w:szCs w:val="24"/>
              </w:rPr>
              <w:t>e.g. attend all/ any soft landings meetings to ensure compliance with information deliverables.</w:t>
            </w:r>
          </w:p>
        </w:tc>
        <w:tc>
          <w:tcPr>
            <w:tcW w:w="2416" w:type="dxa"/>
          </w:tcPr>
          <w:p w14:paraId="73703D66" w14:textId="34E311A3" w:rsidR="005D35BD" w:rsidRPr="00040725" w:rsidRDefault="005D35BD" w:rsidP="005D35BD">
            <w:pPr>
              <w:pStyle w:val="ListParagraph"/>
              <w:spacing w:after="160" w:line="259" w:lineRule="auto"/>
              <w:ind w:left="0"/>
              <w:rPr>
                <w:rFonts w:eastAsiaTheme="majorEastAsia" w:cstheme="majorBidi"/>
                <w:bCs/>
                <w:szCs w:val="24"/>
              </w:rPr>
            </w:pPr>
            <w:r w:rsidRPr="0026402E">
              <w:rPr>
                <w:rFonts w:eastAsiaTheme="majorEastAsia" w:cstheme="majorBidi"/>
                <w:bCs/>
                <w:i/>
                <w:iCs/>
                <w:color w:val="4472C4" w:themeColor="accent5"/>
                <w:szCs w:val="24"/>
              </w:rPr>
              <w:t>[Subject to review and removal as required]</w:t>
            </w:r>
          </w:p>
        </w:tc>
      </w:tr>
      <w:tr w:rsidR="005D35BD" w14:paraId="043E1D85" w14:textId="77777777" w:rsidTr="00801C30">
        <w:trPr>
          <w:trHeight w:val="268"/>
        </w:trPr>
        <w:tc>
          <w:tcPr>
            <w:tcW w:w="642" w:type="dxa"/>
            <w:gridSpan w:val="2"/>
          </w:tcPr>
          <w:p w14:paraId="0933D334" w14:textId="5C9EEB88" w:rsidR="005D35BD" w:rsidRPr="005D7584" w:rsidRDefault="005D35BD" w:rsidP="005D35BD">
            <w:pPr>
              <w:pStyle w:val="ListParagraph"/>
              <w:spacing w:after="160" w:line="276" w:lineRule="auto"/>
              <w:ind w:left="0"/>
              <w:rPr>
                <w:rFonts w:eastAsiaTheme="majorEastAsia" w:cstheme="majorBidi"/>
                <w:bCs/>
                <w:color w:val="FF0000"/>
                <w:szCs w:val="24"/>
              </w:rPr>
            </w:pPr>
            <w:proofErr w:type="spellStart"/>
            <w:r>
              <w:rPr>
                <w:rFonts w:eastAsiaTheme="majorEastAsia" w:cstheme="majorBidi"/>
                <w:bCs/>
                <w:color w:val="FF0000"/>
                <w:szCs w:val="24"/>
              </w:rPr>
              <w:t>x.x</w:t>
            </w:r>
            <w:proofErr w:type="spellEnd"/>
          </w:p>
        </w:tc>
        <w:tc>
          <w:tcPr>
            <w:tcW w:w="6181" w:type="dxa"/>
            <w:gridSpan w:val="2"/>
          </w:tcPr>
          <w:p w14:paraId="243A1509" w14:textId="64562272" w:rsidR="005D35BD" w:rsidRPr="0026402E" w:rsidRDefault="005D35BD" w:rsidP="005D35BD">
            <w:pPr>
              <w:pStyle w:val="ListParagraph"/>
              <w:spacing w:after="160" w:line="276" w:lineRule="auto"/>
              <w:ind w:left="0"/>
              <w:rPr>
                <w:rFonts w:eastAsiaTheme="majorEastAsia" w:cstheme="majorBidi"/>
                <w:bCs/>
                <w:i/>
                <w:iCs/>
                <w:color w:val="4472C4" w:themeColor="accent5"/>
                <w:szCs w:val="24"/>
              </w:rPr>
            </w:pPr>
            <w:r w:rsidRPr="0026402E">
              <w:rPr>
                <w:rFonts w:eastAsiaTheme="majorEastAsia" w:cstheme="majorBidi"/>
                <w:bCs/>
                <w:i/>
                <w:iCs/>
                <w:color w:val="4472C4" w:themeColor="accent5"/>
                <w:szCs w:val="24"/>
              </w:rPr>
              <w:t>e.g. develop Organisation’s information requirements.</w:t>
            </w:r>
          </w:p>
        </w:tc>
        <w:tc>
          <w:tcPr>
            <w:tcW w:w="2416" w:type="dxa"/>
          </w:tcPr>
          <w:p w14:paraId="6345B503" w14:textId="77777777" w:rsidR="005D35BD" w:rsidRPr="00040725" w:rsidRDefault="005D35BD" w:rsidP="005D35BD">
            <w:pPr>
              <w:pStyle w:val="ListParagraph"/>
              <w:spacing w:after="160" w:line="259" w:lineRule="auto"/>
              <w:ind w:left="0"/>
              <w:rPr>
                <w:rFonts w:eastAsiaTheme="majorEastAsia" w:cstheme="majorBidi"/>
                <w:bCs/>
                <w:szCs w:val="24"/>
              </w:rPr>
            </w:pPr>
          </w:p>
        </w:tc>
      </w:tr>
      <w:tr w:rsidR="005D35BD" w14:paraId="5CFCE67A" w14:textId="77777777" w:rsidTr="00801C30">
        <w:trPr>
          <w:trHeight w:val="268"/>
        </w:trPr>
        <w:tc>
          <w:tcPr>
            <w:tcW w:w="642" w:type="dxa"/>
            <w:gridSpan w:val="2"/>
          </w:tcPr>
          <w:p w14:paraId="2C0B7CD4" w14:textId="7E70E53E" w:rsidR="005D35BD" w:rsidRDefault="005D35BD" w:rsidP="005D35BD">
            <w:pPr>
              <w:pStyle w:val="ListParagraph"/>
              <w:spacing w:after="160" w:line="276" w:lineRule="auto"/>
              <w:ind w:left="0"/>
              <w:rPr>
                <w:rFonts w:eastAsiaTheme="majorEastAsia" w:cstheme="majorBidi"/>
                <w:bCs/>
                <w:color w:val="FF0000"/>
                <w:szCs w:val="24"/>
              </w:rPr>
            </w:pPr>
            <w:proofErr w:type="spellStart"/>
            <w:r>
              <w:rPr>
                <w:rFonts w:eastAsiaTheme="majorEastAsia" w:cstheme="majorBidi"/>
                <w:bCs/>
                <w:color w:val="FF0000"/>
                <w:szCs w:val="24"/>
              </w:rPr>
              <w:t>x.x</w:t>
            </w:r>
            <w:proofErr w:type="spellEnd"/>
          </w:p>
        </w:tc>
        <w:tc>
          <w:tcPr>
            <w:tcW w:w="6181" w:type="dxa"/>
            <w:gridSpan w:val="2"/>
          </w:tcPr>
          <w:p w14:paraId="4FC0AA68" w14:textId="3599BA99" w:rsidR="005D35BD" w:rsidRPr="0026402E" w:rsidRDefault="005D35BD" w:rsidP="005D35BD">
            <w:pPr>
              <w:pStyle w:val="ListParagraph"/>
              <w:spacing w:after="160" w:line="276" w:lineRule="auto"/>
              <w:ind w:left="0"/>
              <w:rPr>
                <w:rFonts w:eastAsiaTheme="majorEastAsia" w:cstheme="majorBidi"/>
                <w:bCs/>
                <w:i/>
                <w:iCs/>
                <w:color w:val="4472C4" w:themeColor="accent5"/>
                <w:szCs w:val="24"/>
              </w:rPr>
            </w:pPr>
            <w:r w:rsidRPr="0026402E">
              <w:rPr>
                <w:rFonts w:eastAsiaTheme="majorEastAsia" w:cstheme="majorBidi"/>
                <w:bCs/>
                <w:i/>
                <w:iCs/>
                <w:color w:val="4472C4" w:themeColor="accent5"/>
                <w:szCs w:val="24"/>
              </w:rPr>
              <w:t>e.g. host and manage the client CDE.</w:t>
            </w:r>
          </w:p>
        </w:tc>
        <w:tc>
          <w:tcPr>
            <w:tcW w:w="2416" w:type="dxa"/>
          </w:tcPr>
          <w:p w14:paraId="2D562602" w14:textId="77777777" w:rsidR="005D35BD" w:rsidRPr="00040725" w:rsidRDefault="005D35BD" w:rsidP="005D35BD">
            <w:pPr>
              <w:pStyle w:val="ListParagraph"/>
              <w:spacing w:after="160" w:line="259" w:lineRule="auto"/>
              <w:ind w:left="0"/>
              <w:rPr>
                <w:rFonts w:eastAsiaTheme="majorEastAsia" w:cstheme="majorBidi"/>
                <w:bCs/>
                <w:szCs w:val="24"/>
              </w:rPr>
            </w:pPr>
          </w:p>
        </w:tc>
      </w:tr>
      <w:tr w:rsidR="005D35BD" w14:paraId="144CE5E4" w14:textId="77777777" w:rsidTr="00801C30">
        <w:trPr>
          <w:trHeight w:val="268"/>
        </w:trPr>
        <w:tc>
          <w:tcPr>
            <w:tcW w:w="642" w:type="dxa"/>
            <w:gridSpan w:val="2"/>
          </w:tcPr>
          <w:p w14:paraId="521853FC" w14:textId="43BEBB89" w:rsidR="005D35BD" w:rsidRPr="005D7584" w:rsidRDefault="005D35BD" w:rsidP="005D35BD">
            <w:pPr>
              <w:pStyle w:val="ListParagraph"/>
              <w:spacing w:after="160" w:line="276" w:lineRule="auto"/>
              <w:ind w:left="0"/>
              <w:rPr>
                <w:rFonts w:eastAsiaTheme="majorEastAsia" w:cstheme="majorBidi"/>
                <w:bCs/>
                <w:color w:val="FF0000"/>
                <w:szCs w:val="24"/>
              </w:rPr>
            </w:pPr>
            <w:proofErr w:type="spellStart"/>
            <w:r>
              <w:rPr>
                <w:rFonts w:eastAsiaTheme="majorEastAsia" w:cstheme="majorBidi"/>
                <w:bCs/>
                <w:color w:val="FF0000"/>
                <w:szCs w:val="24"/>
              </w:rPr>
              <w:t>x.x</w:t>
            </w:r>
            <w:proofErr w:type="spellEnd"/>
          </w:p>
        </w:tc>
        <w:tc>
          <w:tcPr>
            <w:tcW w:w="6181" w:type="dxa"/>
            <w:gridSpan w:val="2"/>
          </w:tcPr>
          <w:p w14:paraId="0A5AC6F0" w14:textId="1FCBFABA" w:rsidR="005D35BD" w:rsidRPr="0026402E" w:rsidRDefault="005D35BD" w:rsidP="005D35BD">
            <w:pPr>
              <w:pStyle w:val="ListParagraph"/>
              <w:spacing w:after="160" w:line="276" w:lineRule="auto"/>
              <w:ind w:left="0"/>
              <w:rPr>
                <w:rFonts w:eastAsiaTheme="majorEastAsia" w:cstheme="majorBidi"/>
                <w:bCs/>
                <w:i/>
                <w:iCs/>
                <w:color w:val="4472C4" w:themeColor="accent5"/>
                <w:szCs w:val="24"/>
              </w:rPr>
            </w:pPr>
            <w:r w:rsidRPr="0026402E">
              <w:rPr>
                <w:rFonts w:eastAsiaTheme="majorEastAsia" w:cstheme="majorBidi"/>
                <w:bCs/>
                <w:i/>
                <w:iCs/>
                <w:color w:val="4472C4" w:themeColor="accent5"/>
                <w:szCs w:val="24"/>
              </w:rPr>
              <w:t>Add additional scope as required</w:t>
            </w:r>
          </w:p>
        </w:tc>
        <w:tc>
          <w:tcPr>
            <w:tcW w:w="2416" w:type="dxa"/>
          </w:tcPr>
          <w:p w14:paraId="578E973D" w14:textId="77777777" w:rsidR="005D35BD" w:rsidRPr="00040725" w:rsidRDefault="005D35BD" w:rsidP="005D35BD">
            <w:pPr>
              <w:pStyle w:val="ListParagraph"/>
              <w:spacing w:after="160" w:line="259" w:lineRule="auto"/>
              <w:ind w:left="0"/>
              <w:rPr>
                <w:rFonts w:eastAsiaTheme="majorEastAsia" w:cstheme="majorBidi"/>
                <w:bCs/>
                <w:szCs w:val="24"/>
              </w:rPr>
            </w:pPr>
          </w:p>
        </w:tc>
      </w:tr>
    </w:tbl>
    <w:p w14:paraId="73CA4471" w14:textId="58F54AA5" w:rsidR="002B36E8" w:rsidRDefault="002B36E8" w:rsidP="005D689A">
      <w:pPr>
        <w:pStyle w:val="ListParagraph"/>
        <w:spacing w:after="160" w:line="259" w:lineRule="auto"/>
        <w:ind w:left="1440"/>
        <w:rPr>
          <w:rFonts w:eastAsiaTheme="majorEastAsia" w:cstheme="majorBidi"/>
          <w:b/>
          <w:color w:val="4472C4" w:themeColor="accent5"/>
          <w:sz w:val="40"/>
          <w:szCs w:val="40"/>
        </w:rPr>
      </w:pPr>
    </w:p>
    <w:p w14:paraId="02DAF671" w14:textId="6BAAE863" w:rsidR="005D689A" w:rsidRPr="00307468" w:rsidRDefault="00100F01" w:rsidP="00100F01">
      <w:pPr>
        <w:spacing w:after="160" w:line="259" w:lineRule="auto"/>
        <w:rPr>
          <w:rFonts w:eastAsiaTheme="majorEastAsia" w:cstheme="majorBidi"/>
          <w:b/>
          <w:color w:val="4472C4" w:themeColor="accent5"/>
          <w:sz w:val="40"/>
          <w:szCs w:val="40"/>
        </w:rPr>
      </w:pPr>
      <w:r w:rsidRPr="00307468">
        <w:rPr>
          <w:rFonts w:eastAsiaTheme="majorEastAsia" w:cstheme="majorBidi"/>
          <w:b/>
          <w:color w:val="4472C4" w:themeColor="accent5"/>
          <w:sz w:val="40"/>
          <w:szCs w:val="40"/>
        </w:rPr>
        <w:t>5.0</w:t>
      </w:r>
      <w:r w:rsidRPr="00307468">
        <w:rPr>
          <w:rFonts w:eastAsiaTheme="majorEastAsia" w:cstheme="majorBidi"/>
          <w:b/>
          <w:color w:val="4472C4" w:themeColor="accent5"/>
          <w:sz w:val="40"/>
          <w:szCs w:val="40"/>
        </w:rPr>
        <w:tab/>
      </w:r>
      <w:r w:rsidR="005D689A" w:rsidRPr="00307468">
        <w:rPr>
          <w:rFonts w:eastAsiaTheme="majorEastAsia" w:cstheme="majorBidi"/>
          <w:b/>
          <w:color w:val="4472C4" w:themeColor="accent5"/>
          <w:sz w:val="40"/>
          <w:szCs w:val="40"/>
        </w:rPr>
        <w:t xml:space="preserve">Quotation Submission </w:t>
      </w:r>
      <w:r w:rsidR="00C66154">
        <w:rPr>
          <w:rFonts w:eastAsiaTheme="majorEastAsia" w:cstheme="majorBidi"/>
          <w:b/>
          <w:color w:val="4472C4" w:themeColor="accent5"/>
          <w:sz w:val="40"/>
          <w:szCs w:val="40"/>
        </w:rPr>
        <w:t>and</w:t>
      </w:r>
      <w:r w:rsidR="005D689A" w:rsidRPr="00307468">
        <w:rPr>
          <w:rFonts w:eastAsiaTheme="majorEastAsia" w:cstheme="majorBidi"/>
          <w:b/>
          <w:color w:val="4472C4" w:themeColor="accent5"/>
          <w:sz w:val="40"/>
          <w:szCs w:val="40"/>
        </w:rPr>
        <w:t xml:space="preserve"> Evaluation Criteria</w:t>
      </w:r>
    </w:p>
    <w:p w14:paraId="72D0FF22" w14:textId="77777777" w:rsidR="002B36E8" w:rsidRPr="008D0EBA" w:rsidRDefault="002B36E8" w:rsidP="000821A9">
      <w:pPr>
        <w:rPr>
          <w:i/>
          <w:iCs/>
          <w:color w:val="4472C4" w:themeColor="accent5"/>
        </w:rPr>
      </w:pPr>
      <w:r w:rsidRPr="008D0EBA">
        <w:rPr>
          <w:i/>
          <w:iCs/>
          <w:color w:val="4472C4" w:themeColor="accent5"/>
        </w:rPr>
        <w:t>[The contracting authority can define submission requirements and evaluation criteria in line with their own tender process and best practice. The following sections offers indicative criteria for consideration]</w:t>
      </w:r>
    </w:p>
    <w:p w14:paraId="56D8ABE5" w14:textId="77777777" w:rsidR="002B36E8" w:rsidRDefault="002B36E8" w:rsidP="000821A9">
      <w:r w:rsidRPr="006154A0">
        <w:t xml:space="preserve">The submission requirements are as follows: </w:t>
      </w:r>
    </w:p>
    <w:p w14:paraId="51475A5D" w14:textId="13748527" w:rsidR="002B36E8" w:rsidRPr="00E773F7" w:rsidRDefault="002B36E8" w:rsidP="00D466A9">
      <w:pPr>
        <w:pStyle w:val="ListParagraph"/>
        <w:numPr>
          <w:ilvl w:val="1"/>
          <w:numId w:val="39"/>
        </w:numPr>
        <w:ind w:left="709" w:hanging="709"/>
        <w:rPr>
          <w:color w:val="FF0000"/>
        </w:rPr>
      </w:pPr>
      <w:r w:rsidRPr="00E773F7">
        <w:rPr>
          <w:rFonts w:eastAsia="Times New Roman" w:cstheme="minorHAnsi"/>
          <w:bCs/>
          <w:color w:val="4472C4" w:themeColor="accent5"/>
          <w:sz w:val="28"/>
          <w:szCs w:val="22"/>
          <w:lang w:eastAsia="en-GB"/>
        </w:rPr>
        <w:t xml:space="preserve">Consultants methodology, understanding, tools and techniques used to deliver the outputs </w:t>
      </w:r>
      <w:r w:rsidR="00E773F7">
        <w:rPr>
          <w:rFonts w:eastAsia="Times New Roman" w:cstheme="minorHAnsi"/>
          <w:bCs/>
          <w:color w:val="4472C4" w:themeColor="accent5"/>
          <w:sz w:val="28"/>
          <w:szCs w:val="22"/>
          <w:lang w:eastAsia="en-GB"/>
        </w:rPr>
        <w:t>– Maximum 4 pages</w:t>
      </w:r>
    </w:p>
    <w:p w14:paraId="7084B4CA" w14:textId="2E9FA3D4" w:rsidR="002B36E8" w:rsidRDefault="002B36E8" w:rsidP="000821A9">
      <w:r w:rsidRPr="002B36E8">
        <w:t xml:space="preserve">Outline your approach to the commission and how you would propose to deliver the </w:t>
      </w:r>
      <w:r w:rsidR="00F3770E">
        <w:t xml:space="preserve">information management </w:t>
      </w:r>
      <w:r w:rsidRPr="002B36E8">
        <w:t>services set out within the scope of this document</w:t>
      </w:r>
      <w:r w:rsidR="00D75AFC">
        <w:t>.</w:t>
      </w:r>
      <w:r w:rsidRPr="002B36E8">
        <w:t xml:space="preserve"> </w:t>
      </w:r>
    </w:p>
    <w:p w14:paraId="51458E3B" w14:textId="08044394" w:rsidR="002B36E8" w:rsidRDefault="0066115C" w:rsidP="000821A9">
      <w:r>
        <w:t>Outline your o</w:t>
      </w:r>
      <w:r w:rsidR="002B36E8" w:rsidRPr="002B36E8">
        <w:t xml:space="preserve">rganisational experience of applying similar </w:t>
      </w:r>
      <w:r w:rsidR="0010420F">
        <w:t>c</w:t>
      </w:r>
      <w:r w:rsidR="002B36E8" w:rsidRPr="002B36E8">
        <w:t xml:space="preserve">lient </w:t>
      </w:r>
      <w:r w:rsidR="006551B6">
        <w:t>p</w:t>
      </w:r>
      <w:r w:rsidR="002B36E8" w:rsidRPr="002B36E8">
        <w:t xml:space="preserve">roject </w:t>
      </w:r>
      <w:r w:rsidR="006551B6">
        <w:t>i</w:t>
      </w:r>
      <w:r w:rsidR="002B36E8" w:rsidRPr="002B36E8">
        <w:t xml:space="preserve">nformation </w:t>
      </w:r>
      <w:r w:rsidR="006551B6">
        <w:t>m</w:t>
      </w:r>
      <w:r w:rsidR="002B36E8" w:rsidRPr="002B36E8">
        <w:t xml:space="preserve">anagement services </w:t>
      </w:r>
      <w:r w:rsidR="004F4BE8">
        <w:t xml:space="preserve">on </w:t>
      </w:r>
      <w:r w:rsidR="002B36E8" w:rsidRPr="002B36E8">
        <w:t>projects</w:t>
      </w:r>
      <w:r w:rsidR="004F4BE8">
        <w:t xml:space="preserve"> in alignment with BS EN</w:t>
      </w:r>
      <w:r w:rsidR="009A4A0C">
        <w:t xml:space="preserve"> ISO </w:t>
      </w:r>
      <w:r w:rsidR="004F4BE8">
        <w:t>19650</w:t>
      </w:r>
      <w:r w:rsidR="003F4669">
        <w:t xml:space="preserve"> parts 1 and </w:t>
      </w:r>
      <w:r w:rsidR="0052683E">
        <w:t>2:</w:t>
      </w:r>
      <w:r w:rsidR="003F4669">
        <w:t xml:space="preserve"> </w:t>
      </w:r>
      <w:r w:rsidR="008B1477">
        <w:t>Information management using BIM</w:t>
      </w:r>
      <w:r w:rsidR="00C518CC">
        <w:t xml:space="preserve"> </w:t>
      </w:r>
      <w:r w:rsidR="00801C30">
        <w:t xml:space="preserve">and / </w:t>
      </w:r>
      <w:r w:rsidR="00C518CC">
        <w:t xml:space="preserve">or </w:t>
      </w:r>
      <w:r w:rsidR="00801C30">
        <w:t>the SFT Standard Information Management Plan.</w:t>
      </w:r>
    </w:p>
    <w:p w14:paraId="781E3B77" w14:textId="37F767BF" w:rsidR="00C6798D" w:rsidRPr="002B36E8" w:rsidRDefault="002B36E8" w:rsidP="000821A9">
      <w:r w:rsidRPr="002B36E8">
        <w:lastRenderedPageBreak/>
        <w:t xml:space="preserve">Provide </w:t>
      </w:r>
      <w:r w:rsidR="001D598B">
        <w:t>two</w:t>
      </w:r>
      <w:r w:rsidRPr="002B36E8">
        <w:t xml:space="preserve"> client references who can be contacted to verify</w:t>
      </w:r>
      <w:r w:rsidR="008B1477">
        <w:t>.</w:t>
      </w:r>
    </w:p>
    <w:p w14:paraId="2A0CF55F" w14:textId="52040FD2" w:rsidR="0052683E" w:rsidRPr="00E773F7" w:rsidRDefault="002B36E8" w:rsidP="00D466A9">
      <w:pPr>
        <w:pStyle w:val="ListParagraph"/>
        <w:numPr>
          <w:ilvl w:val="1"/>
          <w:numId w:val="39"/>
        </w:numPr>
        <w:ind w:left="709" w:hanging="709"/>
        <w:rPr>
          <w:color w:val="FF0000"/>
        </w:rPr>
      </w:pPr>
      <w:r w:rsidRPr="0052683E">
        <w:rPr>
          <w:rFonts w:eastAsia="Times New Roman" w:cstheme="minorHAnsi"/>
          <w:bCs/>
          <w:color w:val="4472C4" w:themeColor="accent5"/>
          <w:sz w:val="28"/>
          <w:szCs w:val="22"/>
          <w:lang w:eastAsia="en-GB"/>
        </w:rPr>
        <w:t>Consultants personnel</w:t>
      </w:r>
      <w:r w:rsidR="00211CA2">
        <w:rPr>
          <w:rFonts w:eastAsia="Times New Roman" w:cstheme="minorHAnsi"/>
          <w:bCs/>
          <w:color w:val="4472C4" w:themeColor="accent5"/>
          <w:sz w:val="28"/>
          <w:szCs w:val="22"/>
          <w:lang w:eastAsia="en-GB"/>
        </w:rPr>
        <w:t>,</w:t>
      </w:r>
      <w:r w:rsidRPr="0052683E">
        <w:rPr>
          <w:rFonts w:eastAsia="Times New Roman" w:cstheme="minorHAnsi"/>
          <w:bCs/>
          <w:color w:val="4472C4" w:themeColor="accent5"/>
          <w:sz w:val="28"/>
          <w:szCs w:val="22"/>
          <w:lang w:eastAsia="en-GB"/>
        </w:rPr>
        <w:t xml:space="preserve"> </w:t>
      </w:r>
      <w:r w:rsidR="009A4A0C" w:rsidRPr="0052683E">
        <w:rPr>
          <w:rFonts w:eastAsia="Times New Roman" w:cstheme="minorHAnsi"/>
          <w:bCs/>
          <w:color w:val="4472C4" w:themeColor="accent5"/>
          <w:sz w:val="28"/>
          <w:szCs w:val="22"/>
          <w:lang w:eastAsia="en-GB"/>
        </w:rPr>
        <w:t>experience,</w:t>
      </w:r>
      <w:r w:rsidRPr="0052683E">
        <w:rPr>
          <w:rFonts w:eastAsia="Times New Roman" w:cstheme="minorHAnsi"/>
          <w:bCs/>
          <w:color w:val="4472C4" w:themeColor="accent5"/>
          <w:sz w:val="28"/>
          <w:szCs w:val="22"/>
          <w:lang w:eastAsia="en-GB"/>
        </w:rPr>
        <w:t xml:space="preserve"> and availability</w:t>
      </w:r>
      <w:r w:rsidRPr="0052683E">
        <w:rPr>
          <w:rFonts w:eastAsia="Times New Roman" w:cstheme="minorHAnsi"/>
          <w:b/>
          <w:color w:val="4472C4" w:themeColor="accent5"/>
          <w:sz w:val="28"/>
          <w:szCs w:val="22"/>
          <w:lang w:eastAsia="en-GB"/>
        </w:rPr>
        <w:t xml:space="preserve"> </w:t>
      </w:r>
      <w:r w:rsidR="0052683E">
        <w:rPr>
          <w:rFonts w:eastAsia="Times New Roman" w:cstheme="minorHAnsi"/>
          <w:bCs/>
          <w:color w:val="4472C4" w:themeColor="accent5"/>
          <w:sz w:val="28"/>
          <w:szCs w:val="22"/>
          <w:lang w:eastAsia="en-GB"/>
        </w:rPr>
        <w:t>– Maximum 4 pages</w:t>
      </w:r>
    </w:p>
    <w:p w14:paraId="605B8B58" w14:textId="6C9DF975" w:rsidR="002B36E8" w:rsidRDefault="00533897" w:rsidP="000821A9">
      <w:r>
        <w:t xml:space="preserve">Provide </w:t>
      </w:r>
      <w:r w:rsidR="002B36E8" w:rsidRPr="002B36E8">
        <w:t xml:space="preserve">CVs / profiles </w:t>
      </w:r>
      <w:r w:rsidR="00256B5F">
        <w:t>of</w:t>
      </w:r>
      <w:r w:rsidR="002B36E8" w:rsidRPr="002B36E8">
        <w:t xml:space="preserve"> the </w:t>
      </w:r>
      <w:r w:rsidR="00C018BD">
        <w:t>p</w:t>
      </w:r>
      <w:r w:rsidR="002B36E8" w:rsidRPr="002B36E8">
        <w:t xml:space="preserve">roject </w:t>
      </w:r>
      <w:r w:rsidR="00C018BD">
        <w:t>i</w:t>
      </w:r>
      <w:r w:rsidR="002B36E8" w:rsidRPr="002B36E8">
        <w:t xml:space="preserve">nformation </w:t>
      </w:r>
      <w:r w:rsidR="00C018BD">
        <w:t>m</w:t>
      </w:r>
      <w:r w:rsidR="002B36E8" w:rsidRPr="002B36E8">
        <w:t xml:space="preserve">anagement personnel you are proposing to undertake </w:t>
      </w:r>
      <w:r w:rsidR="00256B5F">
        <w:t xml:space="preserve">and deliver </w:t>
      </w:r>
      <w:r w:rsidR="002B36E8" w:rsidRPr="002B36E8">
        <w:t xml:space="preserve">the </w:t>
      </w:r>
      <w:r w:rsidR="00256B5F">
        <w:t>services</w:t>
      </w:r>
      <w:r w:rsidR="00180741">
        <w:t>,</w:t>
      </w:r>
      <w:r w:rsidR="002B36E8" w:rsidRPr="002B36E8">
        <w:t xml:space="preserve"> outlining relevant skills and experience of similar BIM and</w:t>
      </w:r>
      <w:r w:rsidR="00F72F75">
        <w:t xml:space="preserve"> i</w:t>
      </w:r>
      <w:r w:rsidR="002B36E8" w:rsidRPr="002B36E8">
        <w:t xml:space="preserve">nformation </w:t>
      </w:r>
      <w:r w:rsidR="00F72F75">
        <w:t>m</w:t>
      </w:r>
      <w:r w:rsidR="002B36E8" w:rsidRPr="002B36E8">
        <w:t xml:space="preserve">anagement consultancy </w:t>
      </w:r>
      <w:r w:rsidR="000A644B">
        <w:t>work</w:t>
      </w:r>
      <w:r w:rsidR="00EA508E">
        <w:t>,</w:t>
      </w:r>
      <w:r w:rsidR="002B36E8" w:rsidRPr="002B36E8">
        <w:t xml:space="preserve"> including </w:t>
      </w:r>
      <w:r w:rsidR="00932DC3">
        <w:t xml:space="preserve">any </w:t>
      </w:r>
      <w:r w:rsidR="002B36E8" w:rsidRPr="002B36E8">
        <w:t>relevant qualifications and training</w:t>
      </w:r>
      <w:r w:rsidR="008E7113">
        <w:t>.</w:t>
      </w:r>
    </w:p>
    <w:p w14:paraId="2DC364B3" w14:textId="667152FA" w:rsidR="002B36E8" w:rsidRDefault="0066115C" w:rsidP="000821A9">
      <w:r>
        <w:t>Provide a s</w:t>
      </w:r>
      <w:r w:rsidR="002B36E8" w:rsidRPr="002B36E8">
        <w:t xml:space="preserve">tatement of availability for </w:t>
      </w:r>
      <w:r w:rsidR="001F6286">
        <w:t xml:space="preserve">the </w:t>
      </w:r>
      <w:r w:rsidR="002B36E8" w:rsidRPr="002B36E8">
        <w:t>key personnel proposed</w:t>
      </w:r>
      <w:r w:rsidR="00180741">
        <w:t xml:space="preserve">, </w:t>
      </w:r>
      <w:r w:rsidR="002B36E8" w:rsidRPr="002B36E8">
        <w:t xml:space="preserve">detailing </w:t>
      </w:r>
      <w:r w:rsidR="00180741">
        <w:t xml:space="preserve">any </w:t>
      </w:r>
      <w:r w:rsidR="002B36E8" w:rsidRPr="002B36E8">
        <w:t>other significant commitments during this timeframe</w:t>
      </w:r>
      <w:r w:rsidR="008E7113">
        <w:t>.</w:t>
      </w:r>
    </w:p>
    <w:p w14:paraId="7FD97F8B" w14:textId="150B4289" w:rsidR="00D5559E" w:rsidRPr="00E773F7" w:rsidRDefault="002B36E8" w:rsidP="00D466A9">
      <w:pPr>
        <w:pStyle w:val="ListParagraph"/>
        <w:numPr>
          <w:ilvl w:val="1"/>
          <w:numId w:val="39"/>
        </w:numPr>
        <w:ind w:left="709" w:hanging="709"/>
        <w:rPr>
          <w:color w:val="FF0000"/>
        </w:rPr>
      </w:pPr>
      <w:r w:rsidRPr="00D5559E">
        <w:rPr>
          <w:rFonts w:eastAsia="Times New Roman" w:cstheme="minorHAnsi"/>
          <w:bCs/>
          <w:color w:val="4472C4" w:themeColor="accent5"/>
          <w:sz w:val="28"/>
          <w:szCs w:val="22"/>
          <w:lang w:eastAsia="en-GB"/>
        </w:rPr>
        <w:t>Consultants p</w:t>
      </w:r>
      <w:r w:rsidR="00102B10" w:rsidRPr="00D5559E">
        <w:rPr>
          <w:rFonts w:eastAsia="Times New Roman" w:cstheme="minorHAnsi"/>
          <w:bCs/>
          <w:color w:val="4472C4" w:themeColor="accent5"/>
          <w:sz w:val="28"/>
          <w:szCs w:val="22"/>
          <w:lang w:eastAsia="en-GB"/>
        </w:rPr>
        <w:t xml:space="preserve">rogramme </w:t>
      </w:r>
      <w:r w:rsidR="005B67B9" w:rsidRPr="00D5559E">
        <w:rPr>
          <w:rFonts w:eastAsia="Times New Roman" w:cstheme="minorHAnsi"/>
          <w:bCs/>
          <w:color w:val="4472C4" w:themeColor="accent5"/>
          <w:sz w:val="28"/>
          <w:szCs w:val="22"/>
          <w:lang w:eastAsia="en-GB"/>
        </w:rPr>
        <w:t>&amp; risk register</w:t>
      </w:r>
      <w:r w:rsidR="00D5559E">
        <w:rPr>
          <w:rFonts w:eastAsia="Times New Roman" w:cstheme="minorHAnsi"/>
          <w:bCs/>
          <w:color w:val="4472C4" w:themeColor="accent5"/>
          <w:sz w:val="28"/>
          <w:szCs w:val="22"/>
          <w:lang w:eastAsia="en-GB"/>
        </w:rPr>
        <w:t>– Maximum 2 pages</w:t>
      </w:r>
    </w:p>
    <w:p w14:paraId="2602B904" w14:textId="5BFB4725" w:rsidR="00EC634E" w:rsidRPr="00580228" w:rsidRDefault="002B36E8" w:rsidP="000821A9">
      <w:r w:rsidRPr="00580228">
        <w:t xml:space="preserve">Develop an indicative delivery programme and risk register </w:t>
      </w:r>
      <w:r w:rsidR="00FC630A" w:rsidRPr="00580228">
        <w:t xml:space="preserve">including </w:t>
      </w:r>
      <w:r w:rsidR="00BA36FD">
        <w:t xml:space="preserve">any </w:t>
      </w:r>
      <w:r w:rsidR="00FC630A" w:rsidRPr="00580228">
        <w:t>proposed m</w:t>
      </w:r>
      <w:r w:rsidRPr="00580228">
        <w:t>itigation measures</w:t>
      </w:r>
      <w:r w:rsidR="00FC630A" w:rsidRPr="00580228">
        <w:t>.</w:t>
      </w:r>
    </w:p>
    <w:p w14:paraId="3E128447" w14:textId="77777777" w:rsidR="00A51566" w:rsidRDefault="00515AD4" w:rsidP="000821A9">
      <w:r>
        <w:t>Provide a table of p</w:t>
      </w:r>
      <w:r w:rsidR="002B36E8" w:rsidRPr="00EC634E">
        <w:t>roposed resource allocation against key activities.</w:t>
      </w:r>
    </w:p>
    <w:p w14:paraId="6FEC5BA8" w14:textId="15FDA0E7" w:rsidR="002B36E8" w:rsidRPr="00EC634E" w:rsidRDefault="00751256" w:rsidP="000821A9">
      <w:r>
        <w:t>Provide a f</w:t>
      </w:r>
      <w:r w:rsidR="002B36E8" w:rsidRPr="00EC634E">
        <w:t xml:space="preserve">ee as per pricing requirements </w:t>
      </w:r>
      <w:r>
        <w:t>in section 6.0.</w:t>
      </w:r>
    </w:p>
    <w:p w14:paraId="5985350A" w14:textId="1CFD4D31" w:rsidR="002B36E8" w:rsidRDefault="002B36E8" w:rsidP="000821A9">
      <w:r>
        <w:t xml:space="preserve">The submission should be a maximum of </w:t>
      </w:r>
      <w:r w:rsidR="00DF5F8D">
        <w:rPr>
          <w:color w:val="FF0000"/>
        </w:rPr>
        <w:t>[</w:t>
      </w:r>
      <w:r w:rsidR="0002300B">
        <w:rPr>
          <w:color w:val="FF0000"/>
        </w:rPr>
        <w:t>10</w:t>
      </w:r>
      <w:r w:rsidR="00DF5F8D">
        <w:rPr>
          <w:color w:val="FF0000"/>
        </w:rPr>
        <w:t>]</w:t>
      </w:r>
      <w:r w:rsidRPr="00D74956">
        <w:rPr>
          <w:color w:val="FF0000"/>
        </w:rPr>
        <w:t xml:space="preserve"> </w:t>
      </w:r>
      <w:r>
        <w:t>pages exclud</w:t>
      </w:r>
      <w:r w:rsidR="00D332A4">
        <w:t>ing any cover, content</w:t>
      </w:r>
      <w:r w:rsidR="00751256">
        <w:t xml:space="preserve"> </w:t>
      </w:r>
      <w:r w:rsidR="0080632B">
        <w:t>page</w:t>
      </w:r>
      <w:r w:rsidR="00962C95">
        <w:t xml:space="preserve">, fee </w:t>
      </w:r>
      <w:r w:rsidR="00D332A4">
        <w:t xml:space="preserve">pages and </w:t>
      </w:r>
      <w:r w:rsidR="0080632B">
        <w:t>supporting evidence/ case studies</w:t>
      </w:r>
      <w:r>
        <w:t xml:space="preserve"> if required. </w:t>
      </w:r>
    </w:p>
    <w:p w14:paraId="230088E7" w14:textId="23093EEC" w:rsidR="002B36E8" w:rsidRPr="00AA0DF5" w:rsidRDefault="005D7584" w:rsidP="00D466A9">
      <w:pPr>
        <w:pStyle w:val="ListParagraph"/>
        <w:numPr>
          <w:ilvl w:val="1"/>
          <w:numId w:val="39"/>
        </w:numPr>
        <w:spacing w:after="0" w:line="276" w:lineRule="auto"/>
        <w:ind w:left="709"/>
        <w:rPr>
          <w:rFonts w:eastAsia="Calibri" w:cstheme="minorHAnsi"/>
          <w:bCs/>
          <w:color w:val="4472C4" w:themeColor="accent5"/>
          <w:sz w:val="28"/>
          <w:szCs w:val="22"/>
        </w:rPr>
      </w:pPr>
      <w:r w:rsidRPr="00AA0DF5">
        <w:rPr>
          <w:rFonts w:eastAsia="Calibri" w:cstheme="minorHAnsi"/>
          <w:bCs/>
          <w:color w:val="4472C4" w:themeColor="accent5"/>
          <w:sz w:val="28"/>
          <w:szCs w:val="22"/>
        </w:rPr>
        <w:t>E</w:t>
      </w:r>
      <w:r w:rsidR="002B36E8" w:rsidRPr="00AA0DF5">
        <w:rPr>
          <w:rFonts w:eastAsia="Calibri" w:cstheme="minorHAnsi"/>
          <w:bCs/>
          <w:color w:val="4472C4" w:themeColor="accent5"/>
          <w:sz w:val="28"/>
          <w:szCs w:val="22"/>
        </w:rPr>
        <w:t>valuation Criteria</w:t>
      </w:r>
    </w:p>
    <w:p w14:paraId="20003137" w14:textId="77777777" w:rsidR="0076254B" w:rsidRPr="006154A0" w:rsidRDefault="0076254B" w:rsidP="00DA04ED">
      <w:pPr>
        <w:spacing w:after="0" w:line="276" w:lineRule="auto"/>
        <w:rPr>
          <w:rFonts w:eastAsia="Calibri" w:cstheme="minorHAnsi"/>
          <w:b/>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3"/>
        <w:gridCol w:w="7138"/>
        <w:gridCol w:w="1417"/>
      </w:tblGrid>
      <w:tr w:rsidR="002B36E8" w:rsidRPr="0074628D" w14:paraId="5EA889DD" w14:textId="77777777" w:rsidTr="007D35F4">
        <w:trPr>
          <w:trHeight w:val="268"/>
          <w:jc w:val="center"/>
        </w:trPr>
        <w:tc>
          <w:tcPr>
            <w:tcW w:w="9498" w:type="dxa"/>
            <w:gridSpan w:val="3"/>
            <w:tcBorders>
              <w:top w:val="single" w:sz="12" w:space="0" w:color="auto"/>
              <w:right w:val="single" w:sz="4" w:space="0" w:color="auto"/>
            </w:tcBorders>
            <w:shd w:val="clear" w:color="auto" w:fill="BDD6EE" w:themeFill="accent1" w:themeFillTint="66"/>
            <w:vAlign w:val="center"/>
          </w:tcPr>
          <w:p w14:paraId="6690DE2E" w14:textId="77777777" w:rsidR="002B36E8" w:rsidRPr="006154A0" w:rsidRDefault="002B36E8" w:rsidP="000D3AC7">
            <w:pPr>
              <w:spacing w:after="0" w:line="276" w:lineRule="auto"/>
              <w:ind w:right="170"/>
              <w:rPr>
                <w:rFonts w:eastAsia="Times New Roman" w:cstheme="minorHAnsi"/>
                <w:b/>
                <w:lang w:eastAsia="en-GB"/>
              </w:rPr>
            </w:pPr>
            <w:r w:rsidRPr="006154A0">
              <w:rPr>
                <w:rFonts w:eastAsia="Times New Roman" w:cstheme="minorHAnsi"/>
                <w:b/>
                <w:lang w:eastAsia="en-GB"/>
              </w:rPr>
              <w:t>Technical</w:t>
            </w:r>
          </w:p>
        </w:tc>
      </w:tr>
      <w:tr w:rsidR="002B36E8" w:rsidRPr="0074628D" w14:paraId="45749622" w14:textId="77777777" w:rsidTr="00E62139">
        <w:trPr>
          <w:trHeight w:val="268"/>
          <w:jc w:val="center"/>
        </w:trPr>
        <w:tc>
          <w:tcPr>
            <w:tcW w:w="9498" w:type="dxa"/>
            <w:gridSpan w:val="3"/>
            <w:tcBorders>
              <w:right w:val="single" w:sz="4" w:space="0" w:color="auto"/>
            </w:tcBorders>
            <w:vAlign w:val="center"/>
          </w:tcPr>
          <w:p w14:paraId="02BDC67F" w14:textId="3704E9D8" w:rsidR="000D3AC7" w:rsidRPr="006154A0" w:rsidRDefault="002B36E8" w:rsidP="00741961">
            <w:pPr>
              <w:spacing w:after="0" w:line="276" w:lineRule="auto"/>
              <w:ind w:right="170"/>
              <w:rPr>
                <w:rFonts w:eastAsia="Times New Roman" w:cstheme="minorHAnsi"/>
                <w:lang w:eastAsia="en-GB"/>
              </w:rPr>
            </w:pPr>
            <w:r w:rsidRPr="006154A0">
              <w:rPr>
                <w:rFonts w:eastAsia="Times New Roman" w:cstheme="minorHAnsi"/>
                <w:lang w:eastAsia="en-GB"/>
              </w:rPr>
              <w:t>Evaluation</w:t>
            </w:r>
            <w:r w:rsidRPr="006154A0">
              <w:rPr>
                <w:rFonts w:eastAsia="Times New Roman" w:cstheme="minorHAnsi"/>
                <w:b/>
                <w:lang w:eastAsia="en-GB"/>
              </w:rPr>
              <w:t>: 70% weighting</w:t>
            </w:r>
            <w:r w:rsidRPr="006154A0">
              <w:rPr>
                <w:rFonts w:eastAsia="Times New Roman" w:cstheme="minorHAnsi"/>
                <w:lang w:eastAsia="en-GB"/>
              </w:rPr>
              <w:t xml:space="preserve"> </w:t>
            </w:r>
          </w:p>
        </w:tc>
      </w:tr>
      <w:tr w:rsidR="002B36E8" w:rsidRPr="0074628D" w14:paraId="1D462D94" w14:textId="77777777" w:rsidTr="00E62139">
        <w:trPr>
          <w:trHeight w:val="268"/>
          <w:jc w:val="center"/>
        </w:trPr>
        <w:tc>
          <w:tcPr>
            <w:tcW w:w="9498" w:type="dxa"/>
            <w:gridSpan w:val="3"/>
            <w:tcBorders>
              <w:right w:val="single" w:sz="4" w:space="0" w:color="auto"/>
            </w:tcBorders>
            <w:vAlign w:val="center"/>
          </w:tcPr>
          <w:p w14:paraId="24B05F56" w14:textId="15CC4408" w:rsidR="002B36E8" w:rsidRPr="006154A0" w:rsidRDefault="002B36E8" w:rsidP="00DA04ED">
            <w:pPr>
              <w:spacing w:after="0" w:line="276" w:lineRule="auto"/>
              <w:ind w:right="170"/>
              <w:rPr>
                <w:rFonts w:eastAsia="Times New Roman" w:cstheme="minorHAnsi"/>
                <w:lang w:val="en-US" w:eastAsia="en-GB"/>
              </w:rPr>
            </w:pPr>
            <w:r w:rsidRPr="006154A0">
              <w:rPr>
                <w:rFonts w:eastAsia="Times New Roman" w:cstheme="minorHAnsi"/>
                <w:lang w:val="en-US" w:eastAsia="en-GB"/>
              </w:rPr>
              <w:t>The technical submission</w:t>
            </w:r>
            <w:r w:rsidRPr="006154A0">
              <w:rPr>
                <w:rFonts w:eastAsia="Times New Roman" w:cstheme="minorHAnsi"/>
                <w:b/>
                <w:lang w:val="en-US" w:eastAsia="en-GB"/>
              </w:rPr>
              <w:t xml:space="preserve"> </w:t>
            </w:r>
            <w:r w:rsidR="00DC58A8">
              <w:t xml:space="preserve">should be a maximum of </w:t>
            </w:r>
            <w:r w:rsidR="00DC58A8">
              <w:rPr>
                <w:color w:val="FF0000"/>
              </w:rPr>
              <w:t>[10]</w:t>
            </w:r>
            <w:r w:rsidR="00DC58A8" w:rsidRPr="00D74956">
              <w:rPr>
                <w:color w:val="FF0000"/>
              </w:rPr>
              <w:t xml:space="preserve"> </w:t>
            </w:r>
            <w:r w:rsidR="00345C3C" w:rsidRPr="006154A0">
              <w:rPr>
                <w:rFonts w:eastAsia="Times New Roman" w:cstheme="minorHAnsi"/>
                <w:lang w:val="en-US" w:eastAsia="en-GB"/>
              </w:rPr>
              <w:t xml:space="preserve">A4 (Font size Arial 12) </w:t>
            </w:r>
            <w:r w:rsidR="00DC58A8">
              <w:t xml:space="preserve">pages </w:t>
            </w:r>
            <w:r w:rsidR="000D3AC7">
              <w:t>e</w:t>
            </w:r>
            <w:r w:rsidR="00DC58A8">
              <w:t xml:space="preserve">xcluding any cover, content page, fee pages and supporting evidence/ case studies if required. </w:t>
            </w:r>
            <w:r w:rsidRPr="006154A0">
              <w:rPr>
                <w:rFonts w:eastAsia="Times New Roman" w:cstheme="minorHAnsi"/>
                <w:lang w:val="en-US" w:eastAsia="en-GB"/>
              </w:rPr>
              <w:t xml:space="preserve"> </w:t>
            </w:r>
          </w:p>
        </w:tc>
      </w:tr>
      <w:tr w:rsidR="002B36E8" w:rsidRPr="0074628D" w14:paraId="694A81ED" w14:textId="77777777" w:rsidTr="00E62139">
        <w:trPr>
          <w:trHeight w:val="219"/>
          <w:jc w:val="center"/>
        </w:trPr>
        <w:tc>
          <w:tcPr>
            <w:tcW w:w="8081" w:type="dxa"/>
            <w:gridSpan w:val="2"/>
            <w:tcBorders>
              <w:bottom w:val="single" w:sz="4" w:space="0" w:color="auto"/>
            </w:tcBorders>
            <w:shd w:val="clear" w:color="auto" w:fill="DEEAF6" w:themeFill="accent1" w:themeFillTint="33"/>
            <w:vAlign w:val="center"/>
          </w:tcPr>
          <w:p w14:paraId="284F373F" w14:textId="77777777" w:rsidR="002B36E8" w:rsidRPr="006154A0" w:rsidRDefault="002B36E8" w:rsidP="00DA04ED">
            <w:pPr>
              <w:spacing w:after="0" w:line="276" w:lineRule="auto"/>
              <w:ind w:right="-286"/>
              <w:rPr>
                <w:rFonts w:eastAsia="Times New Roman" w:cstheme="minorHAnsi"/>
                <w:b/>
                <w:lang w:val="en-US" w:eastAsia="en-GB"/>
              </w:rPr>
            </w:pPr>
            <w:r w:rsidRPr="006154A0">
              <w:rPr>
                <w:rFonts w:eastAsia="Times New Roman" w:cstheme="minorHAnsi"/>
                <w:b/>
                <w:lang w:val="en-US" w:eastAsia="en-GB"/>
              </w:rPr>
              <w:t xml:space="preserve">Evaluation Criteria </w:t>
            </w:r>
          </w:p>
        </w:tc>
        <w:tc>
          <w:tcPr>
            <w:tcW w:w="1417" w:type="dxa"/>
            <w:tcBorders>
              <w:bottom w:val="single" w:sz="4" w:space="0" w:color="auto"/>
            </w:tcBorders>
            <w:shd w:val="clear" w:color="auto" w:fill="DEEAF6" w:themeFill="accent1" w:themeFillTint="33"/>
            <w:vAlign w:val="center"/>
          </w:tcPr>
          <w:p w14:paraId="0207335F" w14:textId="77777777" w:rsidR="002B36E8" w:rsidRPr="006154A0" w:rsidRDefault="002B36E8" w:rsidP="00DA04ED">
            <w:pPr>
              <w:spacing w:after="0" w:line="276" w:lineRule="auto"/>
              <w:ind w:right="170"/>
              <w:jc w:val="center"/>
              <w:rPr>
                <w:rFonts w:eastAsia="Times New Roman" w:cstheme="minorHAnsi"/>
                <w:b/>
                <w:lang w:val="en-US" w:eastAsia="en-GB"/>
              </w:rPr>
            </w:pPr>
            <w:r w:rsidRPr="006154A0">
              <w:rPr>
                <w:rFonts w:eastAsia="Times New Roman" w:cstheme="minorHAnsi"/>
                <w:b/>
                <w:lang w:val="en-US" w:eastAsia="en-GB"/>
              </w:rPr>
              <w:t>Weighting</w:t>
            </w:r>
          </w:p>
        </w:tc>
      </w:tr>
      <w:tr w:rsidR="002B36E8" w:rsidRPr="0074628D" w14:paraId="284B0E8F" w14:textId="77777777" w:rsidTr="00E62139">
        <w:trPr>
          <w:trHeight w:val="477"/>
          <w:jc w:val="center"/>
        </w:trPr>
        <w:tc>
          <w:tcPr>
            <w:tcW w:w="943" w:type="dxa"/>
            <w:tcBorders>
              <w:top w:val="single" w:sz="4" w:space="0" w:color="auto"/>
              <w:bottom w:val="single" w:sz="4" w:space="0" w:color="auto"/>
              <w:right w:val="single" w:sz="4" w:space="0" w:color="auto"/>
            </w:tcBorders>
          </w:tcPr>
          <w:p w14:paraId="6A6746B3" w14:textId="77777777" w:rsidR="002B36E8" w:rsidRPr="006154A0" w:rsidRDefault="002B36E8" w:rsidP="00DA04ED">
            <w:pPr>
              <w:spacing w:after="0" w:line="276" w:lineRule="auto"/>
              <w:ind w:right="-286"/>
              <w:rPr>
                <w:rFonts w:eastAsia="Times New Roman" w:cstheme="minorHAnsi"/>
                <w:lang w:eastAsia="en-GB"/>
              </w:rPr>
            </w:pPr>
            <w:r w:rsidRPr="006154A0">
              <w:rPr>
                <w:rFonts w:eastAsia="Times New Roman" w:cstheme="minorHAnsi"/>
                <w:lang w:eastAsia="en-GB"/>
              </w:rPr>
              <w:t>1</w:t>
            </w:r>
          </w:p>
        </w:tc>
        <w:tc>
          <w:tcPr>
            <w:tcW w:w="7138" w:type="dxa"/>
            <w:tcBorders>
              <w:top w:val="single" w:sz="4" w:space="0" w:color="auto"/>
              <w:left w:val="single" w:sz="4" w:space="0" w:color="auto"/>
              <w:bottom w:val="single" w:sz="4" w:space="0" w:color="auto"/>
            </w:tcBorders>
          </w:tcPr>
          <w:p w14:paraId="17103D90" w14:textId="77777777" w:rsidR="002B36E8" w:rsidRPr="00087A0C" w:rsidRDefault="002B36E8" w:rsidP="00DA04ED">
            <w:pPr>
              <w:spacing w:after="0" w:line="276" w:lineRule="auto"/>
              <w:ind w:right="-286"/>
              <w:rPr>
                <w:rFonts w:eastAsia="Times New Roman" w:cstheme="minorHAnsi"/>
                <w:bCs/>
                <w:lang w:eastAsia="en-GB"/>
              </w:rPr>
            </w:pPr>
            <w:r w:rsidRPr="00087A0C">
              <w:rPr>
                <w:rFonts w:eastAsia="Times New Roman" w:cstheme="minorHAnsi"/>
                <w:bCs/>
                <w:lang w:eastAsia="en-GB"/>
              </w:rPr>
              <w:t xml:space="preserve">Consultants methodology, understanding, tools and techniques used to deliver the outputs. </w:t>
            </w:r>
          </w:p>
        </w:tc>
        <w:tc>
          <w:tcPr>
            <w:tcW w:w="1417" w:type="dxa"/>
            <w:tcBorders>
              <w:top w:val="single" w:sz="4" w:space="0" w:color="auto"/>
              <w:bottom w:val="single" w:sz="4" w:space="0" w:color="auto"/>
            </w:tcBorders>
            <w:vAlign w:val="center"/>
          </w:tcPr>
          <w:p w14:paraId="65166C71" w14:textId="77777777" w:rsidR="002B36E8" w:rsidRPr="006154A0" w:rsidRDefault="002B36E8" w:rsidP="00DA04ED">
            <w:pPr>
              <w:spacing w:after="0" w:line="276" w:lineRule="auto"/>
              <w:ind w:right="170"/>
              <w:jc w:val="center"/>
              <w:rPr>
                <w:rFonts w:eastAsia="Times New Roman" w:cstheme="minorHAnsi"/>
                <w:b/>
                <w:lang w:val="en-US" w:eastAsia="en-GB"/>
              </w:rPr>
            </w:pPr>
            <w:r w:rsidRPr="006154A0">
              <w:rPr>
                <w:rFonts w:eastAsia="Times New Roman" w:cstheme="minorHAnsi"/>
                <w:b/>
                <w:lang w:val="en-US" w:eastAsia="en-GB"/>
              </w:rPr>
              <w:t>30%</w:t>
            </w:r>
          </w:p>
        </w:tc>
      </w:tr>
      <w:tr w:rsidR="002B36E8" w:rsidRPr="0074628D" w14:paraId="7A178F70" w14:textId="77777777" w:rsidTr="00E62139">
        <w:trPr>
          <w:trHeight w:val="362"/>
          <w:jc w:val="center"/>
        </w:trPr>
        <w:tc>
          <w:tcPr>
            <w:tcW w:w="943" w:type="dxa"/>
            <w:tcBorders>
              <w:top w:val="single" w:sz="4" w:space="0" w:color="auto"/>
              <w:bottom w:val="single" w:sz="4" w:space="0" w:color="auto"/>
              <w:right w:val="single" w:sz="4" w:space="0" w:color="auto"/>
            </w:tcBorders>
          </w:tcPr>
          <w:p w14:paraId="627A3FD1" w14:textId="77777777" w:rsidR="002B36E8" w:rsidRPr="006154A0" w:rsidRDefault="002B36E8" w:rsidP="00DA04ED">
            <w:pPr>
              <w:spacing w:after="0" w:line="276" w:lineRule="auto"/>
              <w:ind w:right="-286"/>
              <w:rPr>
                <w:rFonts w:eastAsia="Times New Roman" w:cstheme="minorHAnsi"/>
                <w:lang w:eastAsia="en-GB"/>
              </w:rPr>
            </w:pPr>
            <w:r w:rsidRPr="006154A0">
              <w:rPr>
                <w:rFonts w:eastAsia="Times New Roman" w:cstheme="minorHAnsi"/>
                <w:lang w:eastAsia="en-GB"/>
              </w:rPr>
              <w:t>2</w:t>
            </w:r>
          </w:p>
        </w:tc>
        <w:tc>
          <w:tcPr>
            <w:tcW w:w="7138" w:type="dxa"/>
            <w:tcBorders>
              <w:top w:val="single" w:sz="4" w:space="0" w:color="auto"/>
              <w:left w:val="single" w:sz="4" w:space="0" w:color="auto"/>
              <w:bottom w:val="single" w:sz="4" w:space="0" w:color="auto"/>
            </w:tcBorders>
          </w:tcPr>
          <w:p w14:paraId="06EF13CA" w14:textId="77777777" w:rsidR="002B36E8" w:rsidRPr="00087A0C" w:rsidRDefault="002B36E8" w:rsidP="00DA04ED">
            <w:pPr>
              <w:spacing w:after="0" w:line="276" w:lineRule="auto"/>
              <w:ind w:right="-286"/>
              <w:rPr>
                <w:rFonts w:eastAsia="Times New Roman" w:cstheme="minorHAnsi"/>
                <w:bCs/>
                <w:lang w:eastAsia="en-GB"/>
              </w:rPr>
            </w:pPr>
            <w:r w:rsidRPr="00087A0C">
              <w:rPr>
                <w:rFonts w:eastAsia="Times New Roman" w:cstheme="minorHAnsi"/>
                <w:bCs/>
                <w:lang w:eastAsia="en-GB"/>
              </w:rPr>
              <w:t>Consultants personnel &amp; experience and availability</w:t>
            </w:r>
          </w:p>
        </w:tc>
        <w:tc>
          <w:tcPr>
            <w:tcW w:w="1417" w:type="dxa"/>
            <w:tcBorders>
              <w:top w:val="single" w:sz="4" w:space="0" w:color="auto"/>
              <w:bottom w:val="single" w:sz="4" w:space="0" w:color="auto"/>
            </w:tcBorders>
            <w:vAlign w:val="center"/>
          </w:tcPr>
          <w:p w14:paraId="1CD6DE36" w14:textId="77777777" w:rsidR="002B36E8" w:rsidRPr="006154A0" w:rsidRDefault="002B36E8" w:rsidP="00DA04ED">
            <w:pPr>
              <w:spacing w:after="0" w:line="276" w:lineRule="auto"/>
              <w:ind w:right="170"/>
              <w:jc w:val="center"/>
              <w:rPr>
                <w:rFonts w:eastAsia="Times New Roman" w:cstheme="minorHAnsi"/>
                <w:b/>
                <w:lang w:val="en-US" w:eastAsia="en-GB"/>
              </w:rPr>
            </w:pPr>
            <w:r w:rsidRPr="006154A0">
              <w:rPr>
                <w:rFonts w:eastAsia="Times New Roman" w:cstheme="minorHAnsi"/>
                <w:b/>
                <w:lang w:val="en-US" w:eastAsia="en-GB"/>
              </w:rPr>
              <w:t>30%</w:t>
            </w:r>
          </w:p>
        </w:tc>
      </w:tr>
      <w:tr w:rsidR="002B36E8" w:rsidRPr="0074628D" w14:paraId="15B64D80" w14:textId="77777777" w:rsidTr="007D35F4">
        <w:trPr>
          <w:trHeight w:val="317"/>
          <w:jc w:val="center"/>
        </w:trPr>
        <w:tc>
          <w:tcPr>
            <w:tcW w:w="943" w:type="dxa"/>
            <w:tcBorders>
              <w:top w:val="single" w:sz="4" w:space="0" w:color="auto"/>
              <w:bottom w:val="single" w:sz="12" w:space="0" w:color="auto"/>
              <w:right w:val="single" w:sz="4" w:space="0" w:color="auto"/>
            </w:tcBorders>
          </w:tcPr>
          <w:p w14:paraId="74E6A303" w14:textId="77777777" w:rsidR="002B36E8" w:rsidRPr="006154A0" w:rsidRDefault="002B36E8" w:rsidP="00DA04ED">
            <w:pPr>
              <w:spacing w:after="0" w:line="276" w:lineRule="auto"/>
              <w:ind w:right="-286"/>
              <w:rPr>
                <w:rFonts w:eastAsia="Times New Roman" w:cstheme="minorHAnsi"/>
                <w:lang w:eastAsia="en-GB"/>
              </w:rPr>
            </w:pPr>
            <w:r w:rsidRPr="006154A0">
              <w:rPr>
                <w:rFonts w:eastAsia="Times New Roman" w:cstheme="minorHAnsi"/>
                <w:lang w:eastAsia="en-GB"/>
              </w:rPr>
              <w:t>3</w:t>
            </w:r>
          </w:p>
        </w:tc>
        <w:tc>
          <w:tcPr>
            <w:tcW w:w="7138" w:type="dxa"/>
            <w:tcBorders>
              <w:top w:val="single" w:sz="4" w:space="0" w:color="auto"/>
              <w:left w:val="single" w:sz="4" w:space="0" w:color="auto"/>
              <w:bottom w:val="single" w:sz="12" w:space="0" w:color="auto"/>
            </w:tcBorders>
          </w:tcPr>
          <w:p w14:paraId="4F089683" w14:textId="77777777" w:rsidR="002B36E8" w:rsidRPr="00087A0C" w:rsidRDefault="002B36E8" w:rsidP="00DA04ED">
            <w:pPr>
              <w:spacing w:after="0" w:line="276" w:lineRule="auto"/>
              <w:ind w:right="-286"/>
              <w:rPr>
                <w:rFonts w:eastAsia="Times New Roman" w:cstheme="minorHAnsi"/>
                <w:bCs/>
                <w:lang w:eastAsia="en-GB"/>
              </w:rPr>
            </w:pPr>
            <w:r w:rsidRPr="00087A0C">
              <w:rPr>
                <w:rFonts w:eastAsia="Times New Roman" w:cstheme="minorHAnsi"/>
                <w:bCs/>
                <w:lang w:eastAsia="en-GB"/>
              </w:rPr>
              <w:t>Consultants programme &amp; risk register</w:t>
            </w:r>
          </w:p>
        </w:tc>
        <w:tc>
          <w:tcPr>
            <w:tcW w:w="1417" w:type="dxa"/>
            <w:tcBorders>
              <w:top w:val="single" w:sz="4" w:space="0" w:color="auto"/>
              <w:bottom w:val="single" w:sz="12" w:space="0" w:color="auto"/>
            </w:tcBorders>
            <w:vAlign w:val="center"/>
          </w:tcPr>
          <w:p w14:paraId="1782F323" w14:textId="77777777" w:rsidR="002B36E8" w:rsidRPr="006154A0" w:rsidRDefault="002B36E8" w:rsidP="00DA04ED">
            <w:pPr>
              <w:spacing w:after="0" w:line="276" w:lineRule="auto"/>
              <w:ind w:right="170"/>
              <w:jc w:val="center"/>
              <w:rPr>
                <w:rFonts w:eastAsia="Times New Roman" w:cstheme="minorHAnsi"/>
                <w:b/>
                <w:lang w:val="en-US" w:eastAsia="en-GB"/>
              </w:rPr>
            </w:pPr>
            <w:r w:rsidRPr="006154A0">
              <w:rPr>
                <w:rFonts w:eastAsia="Times New Roman" w:cstheme="minorHAnsi"/>
                <w:b/>
                <w:lang w:val="en-US" w:eastAsia="en-GB"/>
              </w:rPr>
              <w:t>10%</w:t>
            </w:r>
          </w:p>
        </w:tc>
      </w:tr>
      <w:tr w:rsidR="002B36E8" w:rsidRPr="0074628D" w14:paraId="4739B9B7" w14:textId="77777777" w:rsidTr="007D35F4">
        <w:trPr>
          <w:trHeight w:val="248"/>
          <w:jc w:val="center"/>
        </w:trPr>
        <w:tc>
          <w:tcPr>
            <w:tcW w:w="9498" w:type="dxa"/>
            <w:gridSpan w:val="3"/>
            <w:tcBorders>
              <w:top w:val="single" w:sz="12" w:space="0" w:color="auto"/>
            </w:tcBorders>
            <w:shd w:val="clear" w:color="auto" w:fill="BDD6EE" w:themeFill="accent1" w:themeFillTint="66"/>
            <w:vAlign w:val="center"/>
          </w:tcPr>
          <w:p w14:paraId="0DC7DB6E" w14:textId="77777777" w:rsidR="002B36E8" w:rsidRPr="006154A0" w:rsidRDefault="002B36E8" w:rsidP="000D3AC7">
            <w:pPr>
              <w:spacing w:after="0" w:line="276" w:lineRule="auto"/>
              <w:rPr>
                <w:rFonts w:eastAsia="Times New Roman" w:cstheme="minorHAnsi"/>
                <w:b/>
                <w:lang w:val="en-US" w:eastAsia="en-GB"/>
              </w:rPr>
            </w:pPr>
            <w:r w:rsidRPr="006154A0">
              <w:rPr>
                <w:rFonts w:eastAsia="Times New Roman" w:cstheme="minorHAnsi"/>
                <w:b/>
                <w:lang w:val="en-US" w:eastAsia="en-GB"/>
              </w:rPr>
              <w:t>Commercial</w:t>
            </w:r>
          </w:p>
        </w:tc>
      </w:tr>
      <w:tr w:rsidR="002B36E8" w:rsidRPr="0074628D" w14:paraId="05FFB3B4" w14:textId="77777777" w:rsidTr="00E62139">
        <w:trPr>
          <w:trHeight w:val="320"/>
          <w:jc w:val="center"/>
        </w:trPr>
        <w:tc>
          <w:tcPr>
            <w:tcW w:w="9498" w:type="dxa"/>
            <w:gridSpan w:val="3"/>
            <w:vAlign w:val="center"/>
          </w:tcPr>
          <w:p w14:paraId="0C968883" w14:textId="49D51040" w:rsidR="000D3AC7" w:rsidRPr="006154A0" w:rsidRDefault="002B36E8" w:rsidP="00741961">
            <w:pPr>
              <w:spacing w:after="0" w:line="276" w:lineRule="auto"/>
              <w:rPr>
                <w:rFonts w:eastAsia="Times New Roman" w:cstheme="minorHAnsi"/>
                <w:b/>
                <w:lang w:val="en-US" w:eastAsia="en-GB"/>
              </w:rPr>
            </w:pPr>
            <w:r w:rsidRPr="006154A0">
              <w:rPr>
                <w:rFonts w:eastAsia="Times New Roman" w:cstheme="minorHAnsi"/>
                <w:lang w:eastAsia="en-GB"/>
              </w:rPr>
              <w:t>Evaluation</w:t>
            </w:r>
            <w:r w:rsidRPr="006154A0">
              <w:rPr>
                <w:rFonts w:eastAsia="Times New Roman" w:cstheme="minorHAnsi"/>
                <w:b/>
                <w:lang w:eastAsia="en-GB"/>
              </w:rPr>
              <w:t>:</w:t>
            </w:r>
            <w:r w:rsidRPr="006154A0">
              <w:rPr>
                <w:rFonts w:eastAsia="Times New Roman" w:cstheme="minorHAnsi"/>
                <w:b/>
                <w:color w:val="FF0000"/>
                <w:lang w:eastAsia="en-GB"/>
              </w:rPr>
              <w:t xml:space="preserve"> </w:t>
            </w:r>
            <w:r w:rsidRPr="006154A0">
              <w:rPr>
                <w:rFonts w:eastAsia="Times New Roman" w:cstheme="minorHAnsi"/>
                <w:b/>
                <w:lang w:eastAsia="en-GB"/>
              </w:rPr>
              <w:t>30%</w:t>
            </w:r>
            <w:r w:rsidRPr="006154A0">
              <w:rPr>
                <w:rFonts w:eastAsia="Times New Roman" w:cstheme="minorHAnsi"/>
                <w:lang w:eastAsia="en-GB"/>
              </w:rPr>
              <w:t xml:space="preserve"> </w:t>
            </w:r>
            <w:r w:rsidRPr="006154A0">
              <w:rPr>
                <w:rFonts w:eastAsia="Times New Roman" w:cstheme="minorHAnsi"/>
                <w:b/>
                <w:lang w:eastAsia="en-GB"/>
              </w:rPr>
              <w:t>weighting</w:t>
            </w:r>
          </w:p>
        </w:tc>
      </w:tr>
    </w:tbl>
    <w:p w14:paraId="6B833E5C" w14:textId="671B165F" w:rsidR="005B0A10" w:rsidRDefault="005B0A10" w:rsidP="00AD7EED">
      <w:pPr>
        <w:spacing w:after="160" w:line="259" w:lineRule="auto"/>
        <w:rPr>
          <w:rFonts w:eastAsiaTheme="majorEastAsia" w:cstheme="majorBidi"/>
          <w:b/>
          <w:color w:val="4472C4" w:themeColor="accent5"/>
          <w:sz w:val="40"/>
          <w:szCs w:val="40"/>
        </w:rPr>
      </w:pPr>
    </w:p>
    <w:p w14:paraId="153615A1" w14:textId="121D0CF0" w:rsidR="006A2E0D" w:rsidRDefault="006A2E0D" w:rsidP="00AD7EED">
      <w:pPr>
        <w:spacing w:after="160" w:line="259" w:lineRule="auto"/>
        <w:rPr>
          <w:rFonts w:eastAsiaTheme="majorEastAsia" w:cstheme="majorBidi"/>
          <w:b/>
          <w:color w:val="4472C4" w:themeColor="accent5"/>
          <w:sz w:val="40"/>
          <w:szCs w:val="40"/>
        </w:rPr>
      </w:pPr>
    </w:p>
    <w:p w14:paraId="5C46E1BC" w14:textId="3DBB140A" w:rsidR="005D689A" w:rsidRPr="00E462C2" w:rsidRDefault="005D689A" w:rsidP="00E462C2">
      <w:pPr>
        <w:pStyle w:val="ListParagraph"/>
        <w:numPr>
          <w:ilvl w:val="0"/>
          <w:numId w:val="36"/>
        </w:numPr>
        <w:spacing w:after="160" w:line="259" w:lineRule="auto"/>
        <w:rPr>
          <w:rFonts w:eastAsiaTheme="majorEastAsia" w:cstheme="majorBidi"/>
          <w:b/>
          <w:color w:val="4472C4" w:themeColor="accent5"/>
          <w:sz w:val="40"/>
          <w:szCs w:val="40"/>
        </w:rPr>
      </w:pPr>
      <w:r w:rsidRPr="00E462C2">
        <w:rPr>
          <w:rFonts w:eastAsiaTheme="majorEastAsia" w:cstheme="majorBidi"/>
          <w:b/>
          <w:color w:val="4472C4" w:themeColor="accent5"/>
          <w:sz w:val="40"/>
          <w:szCs w:val="40"/>
        </w:rPr>
        <w:lastRenderedPageBreak/>
        <w:t>Fee Proposal</w:t>
      </w:r>
    </w:p>
    <w:p w14:paraId="11BD67F0" w14:textId="77777777" w:rsidR="002B36E8" w:rsidRPr="004C0C81" w:rsidRDefault="002B36E8" w:rsidP="002B36E8">
      <w:pPr>
        <w:rPr>
          <w:szCs w:val="24"/>
        </w:rPr>
      </w:pPr>
      <w:r w:rsidRPr="004C0C81">
        <w:rPr>
          <w:szCs w:val="24"/>
        </w:rPr>
        <w:t>All fees and rates must be submitted net of VAT.</w:t>
      </w:r>
    </w:p>
    <w:p w14:paraId="2A49258D" w14:textId="77777777" w:rsidR="002B36E8" w:rsidRPr="003F1903" w:rsidRDefault="002B36E8" w:rsidP="00696189">
      <w:pPr>
        <w:pStyle w:val="ListParagraph"/>
        <w:numPr>
          <w:ilvl w:val="1"/>
          <w:numId w:val="37"/>
        </w:numPr>
        <w:ind w:left="709"/>
        <w:rPr>
          <w:bCs/>
          <w:color w:val="4472C4" w:themeColor="accent5"/>
          <w:sz w:val="28"/>
          <w:szCs w:val="28"/>
        </w:rPr>
      </w:pPr>
      <w:r w:rsidRPr="003F1903">
        <w:rPr>
          <w:bCs/>
          <w:color w:val="4472C4" w:themeColor="accent5"/>
          <w:sz w:val="28"/>
          <w:szCs w:val="28"/>
        </w:rPr>
        <w:t>Hourly Rates</w:t>
      </w:r>
    </w:p>
    <w:p w14:paraId="53325103" w14:textId="79DBF122" w:rsidR="002B36E8" w:rsidRDefault="002B36E8" w:rsidP="002B36E8">
      <w:pPr>
        <w:rPr>
          <w:szCs w:val="24"/>
        </w:rPr>
      </w:pPr>
      <w:r w:rsidRPr="004C0C81">
        <w:rPr>
          <w:szCs w:val="24"/>
        </w:rPr>
        <w:t>An hourly rate for each staff member must be provided. This will be the basis of payment for any instructions agreed for any additional work activities out with the scope of the tender.</w:t>
      </w:r>
    </w:p>
    <w:tbl>
      <w:tblPr>
        <w:tblStyle w:val="Grid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68"/>
        <w:gridCol w:w="2406"/>
        <w:gridCol w:w="1842"/>
      </w:tblGrid>
      <w:tr w:rsidR="002B36E8" w14:paraId="50D7E2E8" w14:textId="77777777" w:rsidTr="007D3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6" w:type="dxa"/>
            <w:gridSpan w:val="4"/>
            <w:tcBorders>
              <w:top w:val="single" w:sz="12" w:space="0" w:color="auto"/>
              <w:bottom w:val="none" w:sz="0" w:space="0" w:color="auto"/>
            </w:tcBorders>
            <w:shd w:val="clear" w:color="auto" w:fill="BDD6EE" w:themeFill="accent1" w:themeFillTint="66"/>
          </w:tcPr>
          <w:p w14:paraId="4C5AC22C" w14:textId="349248B4" w:rsidR="002B36E8" w:rsidRPr="002B36E8" w:rsidRDefault="002B36E8" w:rsidP="001C1003">
            <w:pPr>
              <w:rPr>
                <w:color w:val="FFFFFF" w:themeColor="background1"/>
                <w:sz w:val="28"/>
                <w:szCs w:val="28"/>
              </w:rPr>
            </w:pPr>
            <w:r w:rsidRPr="000B4B8B">
              <w:rPr>
                <w:szCs w:val="24"/>
              </w:rPr>
              <w:t>Hourly Rate (£)</w:t>
            </w:r>
          </w:p>
        </w:tc>
      </w:tr>
      <w:tr w:rsidR="002B36E8" w14:paraId="7B51217A" w14:textId="77777777" w:rsidTr="00FB0B90">
        <w:trPr>
          <w:trHeight w:val="815"/>
        </w:trPr>
        <w:tc>
          <w:tcPr>
            <w:cnfStyle w:val="001000000000" w:firstRow="0" w:lastRow="0" w:firstColumn="1" w:lastColumn="0" w:oddVBand="0" w:evenVBand="0" w:oddHBand="0" w:evenHBand="0" w:firstRowFirstColumn="0" w:firstRowLastColumn="0" w:lastRowFirstColumn="0" w:lastRowLastColumn="0"/>
            <w:tcW w:w="2830" w:type="dxa"/>
            <w:shd w:val="clear" w:color="auto" w:fill="DEEAF6" w:themeFill="accent1" w:themeFillTint="33"/>
          </w:tcPr>
          <w:p w14:paraId="0528BEB8" w14:textId="053AE4A9" w:rsidR="002B36E8" w:rsidRPr="00361FFB" w:rsidRDefault="002B36E8" w:rsidP="005D7584">
            <w:pPr>
              <w:rPr>
                <w:b w:val="0"/>
                <w:bCs w:val="0"/>
                <w:szCs w:val="24"/>
              </w:rPr>
            </w:pPr>
            <w:r w:rsidRPr="00361FFB">
              <w:rPr>
                <w:b w:val="0"/>
                <w:bCs w:val="0"/>
                <w:szCs w:val="24"/>
              </w:rPr>
              <w:t xml:space="preserve">Client </w:t>
            </w:r>
            <w:r w:rsidR="00FB0B90">
              <w:rPr>
                <w:b w:val="0"/>
                <w:bCs w:val="0"/>
                <w:szCs w:val="24"/>
              </w:rPr>
              <w:t>p</w:t>
            </w:r>
            <w:r w:rsidRPr="00361FFB">
              <w:rPr>
                <w:b w:val="0"/>
                <w:bCs w:val="0"/>
                <w:szCs w:val="24"/>
              </w:rPr>
              <w:t xml:space="preserve">roject </w:t>
            </w:r>
            <w:r w:rsidR="00FB0B90">
              <w:rPr>
                <w:b w:val="0"/>
                <w:bCs w:val="0"/>
                <w:szCs w:val="24"/>
              </w:rPr>
              <w:t>i</w:t>
            </w:r>
            <w:r w:rsidRPr="00361FFB">
              <w:rPr>
                <w:b w:val="0"/>
                <w:bCs w:val="0"/>
                <w:szCs w:val="24"/>
              </w:rPr>
              <w:t xml:space="preserve">nformation </w:t>
            </w:r>
            <w:r w:rsidR="00FB0B90">
              <w:rPr>
                <w:b w:val="0"/>
                <w:bCs w:val="0"/>
                <w:szCs w:val="24"/>
              </w:rPr>
              <w:t>m</w:t>
            </w:r>
            <w:r w:rsidRPr="00361FFB">
              <w:rPr>
                <w:b w:val="0"/>
                <w:bCs w:val="0"/>
                <w:szCs w:val="24"/>
              </w:rPr>
              <w:t>anagement</w:t>
            </w:r>
            <w:r w:rsidR="00FB0B90">
              <w:rPr>
                <w:b w:val="0"/>
                <w:bCs w:val="0"/>
                <w:szCs w:val="24"/>
              </w:rPr>
              <w:t xml:space="preserve"> p</w:t>
            </w:r>
            <w:r w:rsidR="003F1903">
              <w:rPr>
                <w:b w:val="0"/>
                <w:bCs w:val="0"/>
                <w:szCs w:val="24"/>
              </w:rPr>
              <w:t>erson</w:t>
            </w:r>
            <w:r w:rsidR="00FB0B90">
              <w:rPr>
                <w:b w:val="0"/>
                <w:bCs w:val="0"/>
                <w:szCs w:val="24"/>
              </w:rPr>
              <w:t>nel</w:t>
            </w:r>
          </w:p>
        </w:tc>
        <w:tc>
          <w:tcPr>
            <w:tcW w:w="2268" w:type="dxa"/>
            <w:shd w:val="clear" w:color="auto" w:fill="DEEAF6" w:themeFill="accent1" w:themeFillTint="33"/>
          </w:tcPr>
          <w:p w14:paraId="0729438F" w14:textId="77777777" w:rsidR="002B36E8" w:rsidRPr="004C6C8C" w:rsidRDefault="002B36E8" w:rsidP="005D7584">
            <w:pPr>
              <w:jc w:val="center"/>
              <w:cnfStyle w:val="000000000000" w:firstRow="0" w:lastRow="0" w:firstColumn="0" w:lastColumn="0" w:oddVBand="0" w:evenVBand="0" w:oddHBand="0" w:evenHBand="0" w:firstRowFirstColumn="0" w:firstRowLastColumn="0" w:lastRowFirstColumn="0" w:lastRowLastColumn="0"/>
              <w:rPr>
                <w:szCs w:val="24"/>
              </w:rPr>
            </w:pPr>
            <w:r w:rsidRPr="004C6C8C">
              <w:rPr>
                <w:szCs w:val="24"/>
              </w:rPr>
              <w:t>Role</w:t>
            </w:r>
          </w:p>
        </w:tc>
        <w:tc>
          <w:tcPr>
            <w:tcW w:w="2406" w:type="dxa"/>
            <w:shd w:val="clear" w:color="auto" w:fill="DEEAF6" w:themeFill="accent1" w:themeFillTint="33"/>
          </w:tcPr>
          <w:p w14:paraId="55116697" w14:textId="77777777" w:rsidR="002B36E8" w:rsidRPr="004C6C8C" w:rsidRDefault="002B36E8" w:rsidP="005D7584">
            <w:pPr>
              <w:jc w:val="center"/>
              <w:cnfStyle w:val="000000000000" w:firstRow="0" w:lastRow="0" w:firstColumn="0" w:lastColumn="0" w:oddVBand="0" w:evenVBand="0" w:oddHBand="0" w:evenHBand="0" w:firstRowFirstColumn="0" w:firstRowLastColumn="0" w:lastRowFirstColumn="0" w:lastRowLastColumn="0"/>
              <w:rPr>
                <w:szCs w:val="24"/>
              </w:rPr>
            </w:pPr>
            <w:r w:rsidRPr="004C6C8C">
              <w:rPr>
                <w:szCs w:val="24"/>
              </w:rPr>
              <w:t>Name</w:t>
            </w:r>
          </w:p>
        </w:tc>
        <w:tc>
          <w:tcPr>
            <w:tcW w:w="1842" w:type="dxa"/>
            <w:shd w:val="clear" w:color="auto" w:fill="DEEAF6" w:themeFill="accent1" w:themeFillTint="33"/>
          </w:tcPr>
          <w:p w14:paraId="17999E0D" w14:textId="77777777" w:rsidR="002B36E8" w:rsidRPr="004C6C8C" w:rsidRDefault="002B36E8" w:rsidP="005D7584">
            <w:pPr>
              <w:jc w:val="center"/>
              <w:cnfStyle w:val="000000000000" w:firstRow="0" w:lastRow="0" w:firstColumn="0" w:lastColumn="0" w:oddVBand="0" w:evenVBand="0" w:oddHBand="0" w:evenHBand="0" w:firstRowFirstColumn="0" w:firstRowLastColumn="0" w:lastRowFirstColumn="0" w:lastRowLastColumn="0"/>
              <w:rPr>
                <w:szCs w:val="24"/>
              </w:rPr>
            </w:pPr>
            <w:r w:rsidRPr="004C6C8C">
              <w:rPr>
                <w:szCs w:val="24"/>
              </w:rPr>
              <w:t>Rate (£)</w:t>
            </w:r>
          </w:p>
        </w:tc>
      </w:tr>
      <w:tr w:rsidR="002B36E8" w14:paraId="1057D7D2" w14:textId="77777777" w:rsidTr="00870CA2">
        <w:tc>
          <w:tcPr>
            <w:cnfStyle w:val="001000000000" w:firstRow="0" w:lastRow="0" w:firstColumn="1" w:lastColumn="0" w:oddVBand="0" w:evenVBand="0" w:oddHBand="0" w:evenHBand="0" w:firstRowFirstColumn="0" w:firstRowLastColumn="0" w:lastRowFirstColumn="0" w:lastRowLastColumn="0"/>
            <w:tcW w:w="2830" w:type="dxa"/>
          </w:tcPr>
          <w:p w14:paraId="727E2D78" w14:textId="77777777" w:rsidR="002B36E8" w:rsidRPr="00361FFB" w:rsidRDefault="002B36E8" w:rsidP="005D7584">
            <w:pPr>
              <w:rPr>
                <w:b w:val="0"/>
                <w:bCs w:val="0"/>
                <w:szCs w:val="24"/>
              </w:rPr>
            </w:pPr>
            <w:r w:rsidRPr="00361FFB">
              <w:rPr>
                <w:b w:val="0"/>
                <w:bCs w:val="0"/>
                <w:szCs w:val="24"/>
              </w:rPr>
              <w:t>Director/Partner</w:t>
            </w:r>
          </w:p>
        </w:tc>
        <w:tc>
          <w:tcPr>
            <w:tcW w:w="2268" w:type="dxa"/>
          </w:tcPr>
          <w:p w14:paraId="6DA34103" w14:textId="77777777" w:rsidR="002B36E8" w:rsidRDefault="002B36E8" w:rsidP="005D7584">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c>
          <w:tcPr>
            <w:tcW w:w="2406" w:type="dxa"/>
          </w:tcPr>
          <w:p w14:paraId="2B020A00" w14:textId="77777777" w:rsidR="002B36E8" w:rsidRDefault="002B36E8" w:rsidP="005D7584">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c>
          <w:tcPr>
            <w:tcW w:w="1842" w:type="dxa"/>
          </w:tcPr>
          <w:p w14:paraId="084669DC" w14:textId="77777777" w:rsidR="002B36E8" w:rsidRDefault="002B36E8" w:rsidP="005D7584">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r>
      <w:tr w:rsidR="002B36E8" w14:paraId="0692AB2D" w14:textId="77777777" w:rsidTr="00870CA2">
        <w:tc>
          <w:tcPr>
            <w:cnfStyle w:val="001000000000" w:firstRow="0" w:lastRow="0" w:firstColumn="1" w:lastColumn="0" w:oddVBand="0" w:evenVBand="0" w:oddHBand="0" w:evenHBand="0" w:firstRowFirstColumn="0" w:firstRowLastColumn="0" w:lastRowFirstColumn="0" w:lastRowLastColumn="0"/>
            <w:tcW w:w="2830" w:type="dxa"/>
          </w:tcPr>
          <w:p w14:paraId="14FF3DED" w14:textId="78E44532" w:rsidR="002B36E8" w:rsidRPr="00361FFB" w:rsidRDefault="002B36E8" w:rsidP="005D7584">
            <w:pPr>
              <w:rPr>
                <w:b w:val="0"/>
                <w:bCs w:val="0"/>
                <w:szCs w:val="24"/>
              </w:rPr>
            </w:pPr>
            <w:r w:rsidRPr="00361FFB">
              <w:rPr>
                <w:b w:val="0"/>
                <w:bCs w:val="0"/>
                <w:szCs w:val="24"/>
              </w:rPr>
              <w:t>Associate</w:t>
            </w:r>
            <w:r w:rsidR="00FB0B90">
              <w:rPr>
                <w:b w:val="0"/>
                <w:bCs w:val="0"/>
                <w:szCs w:val="24"/>
              </w:rPr>
              <w:t xml:space="preserve"> Director</w:t>
            </w:r>
          </w:p>
        </w:tc>
        <w:tc>
          <w:tcPr>
            <w:tcW w:w="2268" w:type="dxa"/>
          </w:tcPr>
          <w:p w14:paraId="1EF76E23" w14:textId="77777777" w:rsidR="002B36E8" w:rsidRDefault="002B36E8" w:rsidP="005D7584">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c>
          <w:tcPr>
            <w:tcW w:w="2406" w:type="dxa"/>
          </w:tcPr>
          <w:p w14:paraId="154901AB" w14:textId="77777777" w:rsidR="002B36E8" w:rsidRDefault="002B36E8" w:rsidP="005D7584">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c>
          <w:tcPr>
            <w:tcW w:w="1842" w:type="dxa"/>
          </w:tcPr>
          <w:p w14:paraId="2CD1C581" w14:textId="77777777" w:rsidR="002B36E8" w:rsidRDefault="002B36E8" w:rsidP="005D7584">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r>
      <w:tr w:rsidR="002B36E8" w14:paraId="3AE40248" w14:textId="77777777" w:rsidTr="00870CA2">
        <w:tc>
          <w:tcPr>
            <w:cnfStyle w:val="001000000000" w:firstRow="0" w:lastRow="0" w:firstColumn="1" w:lastColumn="0" w:oddVBand="0" w:evenVBand="0" w:oddHBand="0" w:evenHBand="0" w:firstRowFirstColumn="0" w:firstRowLastColumn="0" w:lastRowFirstColumn="0" w:lastRowLastColumn="0"/>
            <w:tcW w:w="2830" w:type="dxa"/>
          </w:tcPr>
          <w:p w14:paraId="43BD917F" w14:textId="331AC1BE" w:rsidR="002B36E8" w:rsidRPr="00361FFB" w:rsidRDefault="00FB0B90" w:rsidP="005D7584">
            <w:pPr>
              <w:rPr>
                <w:b w:val="0"/>
                <w:bCs w:val="0"/>
                <w:szCs w:val="24"/>
              </w:rPr>
            </w:pPr>
            <w:r>
              <w:rPr>
                <w:b w:val="0"/>
                <w:bCs w:val="0"/>
                <w:szCs w:val="24"/>
              </w:rPr>
              <w:t>Associate</w:t>
            </w:r>
          </w:p>
        </w:tc>
        <w:tc>
          <w:tcPr>
            <w:tcW w:w="2268" w:type="dxa"/>
          </w:tcPr>
          <w:p w14:paraId="5A839F29" w14:textId="77777777" w:rsidR="002B36E8" w:rsidRDefault="002B36E8" w:rsidP="005D7584">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c>
          <w:tcPr>
            <w:tcW w:w="2406" w:type="dxa"/>
          </w:tcPr>
          <w:p w14:paraId="067DC290" w14:textId="77777777" w:rsidR="002B36E8" w:rsidRDefault="002B36E8" w:rsidP="005D7584">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c>
          <w:tcPr>
            <w:tcW w:w="1842" w:type="dxa"/>
          </w:tcPr>
          <w:p w14:paraId="219DB98C" w14:textId="77777777" w:rsidR="002B36E8" w:rsidRDefault="002B36E8" w:rsidP="005D7584">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r>
      <w:tr w:rsidR="002B36E8" w14:paraId="64B683FB" w14:textId="77777777" w:rsidTr="00870CA2">
        <w:tc>
          <w:tcPr>
            <w:cnfStyle w:val="001000000000" w:firstRow="0" w:lastRow="0" w:firstColumn="1" w:lastColumn="0" w:oddVBand="0" w:evenVBand="0" w:oddHBand="0" w:evenHBand="0" w:firstRowFirstColumn="0" w:firstRowLastColumn="0" w:lastRowFirstColumn="0" w:lastRowLastColumn="0"/>
            <w:tcW w:w="2830" w:type="dxa"/>
          </w:tcPr>
          <w:p w14:paraId="58385680" w14:textId="77777777" w:rsidR="002B36E8" w:rsidRPr="00361FFB" w:rsidRDefault="002B36E8" w:rsidP="005D7584">
            <w:pPr>
              <w:rPr>
                <w:b w:val="0"/>
                <w:bCs w:val="0"/>
                <w:szCs w:val="24"/>
              </w:rPr>
            </w:pPr>
            <w:r w:rsidRPr="00361FFB">
              <w:rPr>
                <w:b w:val="0"/>
                <w:bCs w:val="0"/>
                <w:szCs w:val="24"/>
              </w:rPr>
              <w:t>Other</w:t>
            </w:r>
          </w:p>
        </w:tc>
        <w:tc>
          <w:tcPr>
            <w:tcW w:w="2268" w:type="dxa"/>
          </w:tcPr>
          <w:p w14:paraId="045B5E3F" w14:textId="77777777" w:rsidR="002B36E8" w:rsidRDefault="002B36E8" w:rsidP="005D7584">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c>
          <w:tcPr>
            <w:tcW w:w="2406" w:type="dxa"/>
          </w:tcPr>
          <w:p w14:paraId="403B4006" w14:textId="77777777" w:rsidR="002B36E8" w:rsidRDefault="002B36E8" w:rsidP="005D7584">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c>
          <w:tcPr>
            <w:tcW w:w="1842" w:type="dxa"/>
          </w:tcPr>
          <w:p w14:paraId="3C13F54E" w14:textId="77777777" w:rsidR="002B36E8" w:rsidRDefault="002B36E8" w:rsidP="005D7584">
            <w:pPr>
              <w:cnfStyle w:val="000000000000" w:firstRow="0" w:lastRow="0" w:firstColumn="0" w:lastColumn="0" w:oddVBand="0" w:evenVBand="0" w:oddHBand="0" w:evenHBand="0" w:firstRowFirstColumn="0" w:firstRowLastColumn="0" w:lastRowFirstColumn="0" w:lastRowLastColumn="0"/>
              <w:rPr>
                <w:b/>
                <w:color w:val="4472C4" w:themeColor="accent5"/>
                <w:sz w:val="28"/>
                <w:szCs w:val="28"/>
              </w:rPr>
            </w:pPr>
          </w:p>
        </w:tc>
      </w:tr>
    </w:tbl>
    <w:p w14:paraId="2D4ACFFE" w14:textId="77777777" w:rsidR="00C952AE" w:rsidRDefault="00C952AE" w:rsidP="00C952AE">
      <w:pPr>
        <w:pStyle w:val="ListParagraph"/>
        <w:ind w:left="709"/>
        <w:rPr>
          <w:bCs/>
          <w:color w:val="4472C4" w:themeColor="accent5"/>
          <w:sz w:val="28"/>
          <w:szCs w:val="28"/>
        </w:rPr>
      </w:pPr>
    </w:p>
    <w:p w14:paraId="0B1356B5" w14:textId="74990467" w:rsidR="002B36E8" w:rsidRDefault="002B36E8" w:rsidP="003F1903">
      <w:pPr>
        <w:pStyle w:val="ListParagraph"/>
        <w:numPr>
          <w:ilvl w:val="1"/>
          <w:numId w:val="37"/>
        </w:numPr>
        <w:ind w:left="709"/>
        <w:rPr>
          <w:bCs/>
          <w:color w:val="4472C4" w:themeColor="accent5"/>
          <w:sz w:val="28"/>
          <w:szCs w:val="28"/>
        </w:rPr>
      </w:pPr>
      <w:r w:rsidRPr="003F1903">
        <w:rPr>
          <w:bCs/>
          <w:color w:val="4472C4" w:themeColor="accent5"/>
          <w:sz w:val="28"/>
          <w:szCs w:val="28"/>
        </w:rPr>
        <w:t>Fixed Price</w:t>
      </w:r>
    </w:p>
    <w:p w14:paraId="0C7B81F8" w14:textId="3A3C08E4" w:rsidR="001641E9" w:rsidRPr="003F1903" w:rsidRDefault="001641E9" w:rsidP="00CC487A">
      <w:pPr>
        <w:ind w:left="-11"/>
        <w:rPr>
          <w:bCs/>
          <w:color w:val="4472C4" w:themeColor="accent5"/>
          <w:sz w:val="28"/>
          <w:szCs w:val="28"/>
        </w:rPr>
      </w:pPr>
      <w:r w:rsidRPr="001641E9">
        <w:rPr>
          <w:szCs w:val="24"/>
        </w:rPr>
        <w:t>A</w:t>
      </w:r>
      <w:r>
        <w:rPr>
          <w:szCs w:val="24"/>
        </w:rPr>
        <w:t xml:space="preserve"> fixed price for each of the task </w:t>
      </w:r>
      <w:r w:rsidR="00FF04F5">
        <w:rPr>
          <w:szCs w:val="24"/>
        </w:rPr>
        <w:t xml:space="preserve">table </w:t>
      </w:r>
      <w:r>
        <w:rPr>
          <w:szCs w:val="24"/>
        </w:rPr>
        <w:t xml:space="preserve">sections outlined in </w:t>
      </w:r>
      <w:r w:rsidR="00FF04F5">
        <w:rPr>
          <w:szCs w:val="24"/>
        </w:rPr>
        <w:t>4.0 Scope of services</w:t>
      </w:r>
      <w:r w:rsidR="001A7AA0">
        <w:rPr>
          <w:szCs w:val="24"/>
        </w:rPr>
        <w:t>.</w:t>
      </w:r>
    </w:p>
    <w:tbl>
      <w:tblPr>
        <w:tblStyle w:val="TableGrid"/>
        <w:tblW w:w="9376" w:type="dxa"/>
        <w:tblLook w:val="04A0" w:firstRow="1" w:lastRow="0" w:firstColumn="1" w:lastColumn="0" w:noHBand="0" w:noVBand="1"/>
      </w:tblPr>
      <w:tblGrid>
        <w:gridCol w:w="680"/>
        <w:gridCol w:w="6828"/>
        <w:gridCol w:w="1868"/>
      </w:tblGrid>
      <w:tr w:rsidR="00F57C74" w:rsidRPr="00040725" w14:paraId="36A51FC4" w14:textId="77777777" w:rsidTr="007D35F4">
        <w:trPr>
          <w:trHeight w:val="363"/>
        </w:trPr>
        <w:tc>
          <w:tcPr>
            <w:tcW w:w="7508" w:type="dxa"/>
            <w:gridSpan w:val="2"/>
            <w:tcBorders>
              <w:top w:val="single" w:sz="12" w:space="0" w:color="auto"/>
            </w:tcBorders>
            <w:shd w:val="clear" w:color="auto" w:fill="BDD6EE" w:themeFill="accent1" w:themeFillTint="66"/>
          </w:tcPr>
          <w:p w14:paraId="437CEE89" w14:textId="4C864746" w:rsidR="00F57C74" w:rsidRPr="000B4B8B" w:rsidRDefault="00F57C74" w:rsidP="003F1903">
            <w:pPr>
              <w:pStyle w:val="ListParagraph"/>
              <w:spacing w:after="160" w:line="259" w:lineRule="auto"/>
              <w:ind w:left="0"/>
              <w:rPr>
                <w:rFonts w:eastAsiaTheme="majorEastAsia" w:cstheme="majorBidi"/>
                <w:b/>
                <w:szCs w:val="24"/>
              </w:rPr>
            </w:pPr>
            <w:r w:rsidRPr="000B4B8B">
              <w:rPr>
                <w:rFonts w:eastAsiaTheme="majorEastAsia" w:cstheme="majorBidi"/>
                <w:b/>
                <w:szCs w:val="24"/>
              </w:rPr>
              <w:t>Task</w:t>
            </w:r>
            <w:r>
              <w:rPr>
                <w:rFonts w:eastAsiaTheme="majorEastAsia" w:cstheme="majorBidi"/>
                <w:b/>
                <w:szCs w:val="24"/>
              </w:rPr>
              <w:t>s</w:t>
            </w:r>
          </w:p>
        </w:tc>
        <w:tc>
          <w:tcPr>
            <w:tcW w:w="1868" w:type="dxa"/>
            <w:tcBorders>
              <w:top w:val="single" w:sz="12" w:space="0" w:color="auto"/>
            </w:tcBorders>
            <w:shd w:val="clear" w:color="auto" w:fill="BDD6EE" w:themeFill="accent1" w:themeFillTint="66"/>
          </w:tcPr>
          <w:p w14:paraId="2AD7DF7A" w14:textId="4C33B6A8" w:rsidR="00F57C74" w:rsidRPr="000B4B8B" w:rsidRDefault="00F57C74" w:rsidP="005D7584">
            <w:pPr>
              <w:pStyle w:val="ListParagraph"/>
              <w:spacing w:after="160" w:line="259" w:lineRule="auto"/>
              <w:ind w:left="0"/>
              <w:jc w:val="center"/>
              <w:rPr>
                <w:rFonts w:eastAsiaTheme="majorEastAsia" w:cstheme="majorBidi"/>
                <w:b/>
                <w:szCs w:val="24"/>
              </w:rPr>
            </w:pPr>
            <w:r w:rsidRPr="000B4B8B">
              <w:rPr>
                <w:rFonts w:eastAsiaTheme="majorEastAsia" w:cstheme="majorBidi"/>
                <w:b/>
                <w:szCs w:val="24"/>
              </w:rPr>
              <w:t>Price</w:t>
            </w:r>
            <w:r>
              <w:rPr>
                <w:rFonts w:eastAsiaTheme="majorEastAsia" w:cstheme="majorBidi"/>
                <w:b/>
                <w:szCs w:val="24"/>
              </w:rPr>
              <w:t xml:space="preserve"> (£)</w:t>
            </w:r>
          </w:p>
        </w:tc>
      </w:tr>
      <w:tr w:rsidR="005D7584" w:rsidRPr="00040725" w14:paraId="09FF024D" w14:textId="77777777" w:rsidTr="00F57C74">
        <w:trPr>
          <w:trHeight w:val="363"/>
        </w:trPr>
        <w:tc>
          <w:tcPr>
            <w:tcW w:w="680" w:type="dxa"/>
          </w:tcPr>
          <w:p w14:paraId="2913E0AF" w14:textId="74D27E8C" w:rsidR="005D7584" w:rsidRPr="000B4B8B" w:rsidRDefault="007D0AA0" w:rsidP="005D7584">
            <w:pPr>
              <w:pStyle w:val="ListParagraph"/>
              <w:spacing w:after="160" w:line="259" w:lineRule="auto"/>
              <w:ind w:left="0"/>
              <w:rPr>
                <w:rFonts w:eastAsiaTheme="majorEastAsia" w:cstheme="majorBidi"/>
                <w:bCs/>
                <w:szCs w:val="24"/>
              </w:rPr>
            </w:pPr>
            <w:r>
              <w:rPr>
                <w:rFonts w:eastAsiaTheme="majorEastAsia" w:cstheme="majorBidi"/>
                <w:bCs/>
                <w:szCs w:val="24"/>
              </w:rPr>
              <w:t xml:space="preserve"> </w:t>
            </w:r>
            <w:r w:rsidR="005D7584" w:rsidRPr="000B4B8B">
              <w:rPr>
                <w:rFonts w:eastAsiaTheme="majorEastAsia" w:cstheme="majorBidi"/>
                <w:bCs/>
                <w:szCs w:val="24"/>
              </w:rPr>
              <w:t>1.0</w:t>
            </w:r>
          </w:p>
        </w:tc>
        <w:tc>
          <w:tcPr>
            <w:tcW w:w="6828" w:type="dxa"/>
          </w:tcPr>
          <w:p w14:paraId="7A9F548A" w14:textId="31A03DB7" w:rsidR="005D7584" w:rsidRPr="000B4B8B" w:rsidRDefault="005D7584" w:rsidP="009360F7">
            <w:pPr>
              <w:pStyle w:val="ListParagraph"/>
              <w:spacing w:after="160" w:line="259" w:lineRule="auto"/>
              <w:ind w:left="0"/>
              <w:rPr>
                <w:rFonts w:eastAsiaTheme="majorEastAsia" w:cstheme="majorBidi"/>
                <w:bCs/>
                <w:szCs w:val="24"/>
              </w:rPr>
            </w:pPr>
            <w:r w:rsidRPr="000B4B8B">
              <w:rPr>
                <w:rFonts w:eastAsiaTheme="majorEastAsia" w:cstheme="majorBidi"/>
                <w:bCs/>
                <w:szCs w:val="24"/>
              </w:rPr>
              <w:t>Project</w:t>
            </w:r>
            <w:r w:rsidR="00DB0E42">
              <w:rPr>
                <w:rFonts w:eastAsiaTheme="majorEastAsia" w:cstheme="majorBidi"/>
                <w:bCs/>
                <w:szCs w:val="24"/>
              </w:rPr>
              <w:t xml:space="preserve"> Standard</w:t>
            </w:r>
            <w:r w:rsidRPr="000B4B8B">
              <w:rPr>
                <w:rFonts w:eastAsiaTheme="majorEastAsia" w:cstheme="majorBidi"/>
                <w:bCs/>
                <w:szCs w:val="24"/>
              </w:rPr>
              <w:t xml:space="preserve"> Information Management Plan</w:t>
            </w:r>
          </w:p>
        </w:tc>
        <w:tc>
          <w:tcPr>
            <w:tcW w:w="1868" w:type="dxa"/>
          </w:tcPr>
          <w:p w14:paraId="4D7B3076" w14:textId="77777777" w:rsidR="005D7584" w:rsidRPr="00040725" w:rsidRDefault="005D7584" w:rsidP="005D7584">
            <w:pPr>
              <w:pStyle w:val="ListParagraph"/>
              <w:spacing w:after="160" w:line="259" w:lineRule="auto"/>
              <w:ind w:left="0"/>
              <w:rPr>
                <w:rFonts w:eastAsiaTheme="majorEastAsia" w:cstheme="majorBidi"/>
                <w:bCs/>
                <w:szCs w:val="24"/>
              </w:rPr>
            </w:pPr>
          </w:p>
        </w:tc>
      </w:tr>
      <w:tr w:rsidR="005E4813" w:rsidRPr="00040725" w14:paraId="015534BE" w14:textId="77777777" w:rsidTr="00F57C74">
        <w:trPr>
          <w:trHeight w:val="268"/>
        </w:trPr>
        <w:tc>
          <w:tcPr>
            <w:tcW w:w="680" w:type="dxa"/>
          </w:tcPr>
          <w:p w14:paraId="51C71750" w14:textId="1DA65199" w:rsidR="005E4813" w:rsidRPr="000B4B8B" w:rsidRDefault="005E4813" w:rsidP="005E4813">
            <w:pPr>
              <w:pStyle w:val="ListParagraph"/>
              <w:spacing w:after="160" w:line="259" w:lineRule="auto"/>
              <w:ind w:left="0"/>
              <w:rPr>
                <w:rFonts w:eastAsiaTheme="majorEastAsia" w:cstheme="majorBidi"/>
                <w:bCs/>
                <w:szCs w:val="24"/>
              </w:rPr>
            </w:pPr>
            <w:r>
              <w:rPr>
                <w:rFonts w:eastAsiaTheme="majorEastAsia" w:cstheme="majorBidi"/>
                <w:bCs/>
                <w:szCs w:val="24"/>
              </w:rPr>
              <w:t>2</w:t>
            </w:r>
            <w:r w:rsidRPr="000B4B8B">
              <w:rPr>
                <w:rFonts w:eastAsiaTheme="majorEastAsia" w:cstheme="majorBidi"/>
                <w:bCs/>
                <w:szCs w:val="24"/>
              </w:rPr>
              <w:t>.0</w:t>
            </w:r>
          </w:p>
        </w:tc>
        <w:tc>
          <w:tcPr>
            <w:tcW w:w="6828" w:type="dxa"/>
          </w:tcPr>
          <w:p w14:paraId="5DD64202" w14:textId="627A58E6" w:rsidR="005E4813" w:rsidRDefault="00580228" w:rsidP="005E4813">
            <w:pPr>
              <w:pStyle w:val="ListParagraph"/>
              <w:spacing w:after="160" w:line="259" w:lineRule="auto"/>
              <w:ind w:left="0"/>
              <w:rPr>
                <w:rFonts w:eastAsiaTheme="majorEastAsia" w:cstheme="majorBidi"/>
                <w:bCs/>
                <w:szCs w:val="24"/>
              </w:rPr>
            </w:pPr>
            <w:r>
              <w:rPr>
                <w:rFonts w:eastAsiaTheme="majorEastAsia" w:cstheme="majorBidi"/>
                <w:bCs/>
                <w:szCs w:val="24"/>
              </w:rPr>
              <w:t>Project c</w:t>
            </w:r>
            <w:r w:rsidR="005E4813" w:rsidRPr="000B4B8B">
              <w:rPr>
                <w:rFonts w:eastAsiaTheme="majorEastAsia" w:cstheme="majorBidi"/>
                <w:bCs/>
                <w:szCs w:val="24"/>
              </w:rPr>
              <w:t xml:space="preserve">ommon </w:t>
            </w:r>
            <w:r>
              <w:rPr>
                <w:rFonts w:eastAsiaTheme="majorEastAsia" w:cstheme="majorBidi"/>
                <w:bCs/>
                <w:szCs w:val="24"/>
              </w:rPr>
              <w:t>d</w:t>
            </w:r>
            <w:r w:rsidR="005E4813" w:rsidRPr="000B4B8B">
              <w:rPr>
                <w:rFonts w:eastAsiaTheme="majorEastAsia" w:cstheme="majorBidi"/>
                <w:bCs/>
                <w:szCs w:val="24"/>
              </w:rPr>
              <w:t xml:space="preserve">ata </w:t>
            </w:r>
            <w:r>
              <w:rPr>
                <w:rFonts w:eastAsiaTheme="majorEastAsia" w:cstheme="majorBidi"/>
                <w:bCs/>
                <w:szCs w:val="24"/>
              </w:rPr>
              <w:t>e</w:t>
            </w:r>
            <w:r w:rsidR="005E4813" w:rsidRPr="000B4B8B">
              <w:rPr>
                <w:rFonts w:eastAsiaTheme="majorEastAsia" w:cstheme="majorBidi"/>
                <w:bCs/>
                <w:szCs w:val="24"/>
              </w:rPr>
              <w:t xml:space="preserve">nvironment </w:t>
            </w:r>
            <w:r>
              <w:rPr>
                <w:rFonts w:eastAsiaTheme="majorEastAsia" w:cstheme="majorBidi"/>
                <w:bCs/>
                <w:szCs w:val="24"/>
              </w:rPr>
              <w:t>s</w:t>
            </w:r>
            <w:r w:rsidR="005E4813" w:rsidRPr="000B4B8B">
              <w:rPr>
                <w:rFonts w:eastAsiaTheme="majorEastAsia" w:cstheme="majorBidi"/>
                <w:bCs/>
                <w:szCs w:val="24"/>
              </w:rPr>
              <w:t>trategy</w:t>
            </w:r>
          </w:p>
        </w:tc>
        <w:tc>
          <w:tcPr>
            <w:tcW w:w="1868" w:type="dxa"/>
          </w:tcPr>
          <w:p w14:paraId="7FAF40C8" w14:textId="77777777" w:rsidR="005E4813" w:rsidRPr="00040725" w:rsidRDefault="005E4813" w:rsidP="005E4813">
            <w:pPr>
              <w:pStyle w:val="ListParagraph"/>
              <w:spacing w:after="160" w:line="259" w:lineRule="auto"/>
              <w:ind w:left="0"/>
              <w:rPr>
                <w:rFonts w:eastAsiaTheme="majorEastAsia" w:cstheme="majorBidi"/>
                <w:bCs/>
                <w:szCs w:val="24"/>
              </w:rPr>
            </w:pPr>
          </w:p>
        </w:tc>
      </w:tr>
      <w:tr w:rsidR="005E4813" w14:paraId="616BC066" w14:textId="77777777" w:rsidTr="00F57C74">
        <w:trPr>
          <w:trHeight w:val="268"/>
        </w:trPr>
        <w:tc>
          <w:tcPr>
            <w:tcW w:w="680" w:type="dxa"/>
          </w:tcPr>
          <w:p w14:paraId="795380DB" w14:textId="41A522FC" w:rsidR="005E4813" w:rsidRPr="000B4B8B" w:rsidRDefault="005E4813" w:rsidP="005E4813">
            <w:pPr>
              <w:pStyle w:val="ListParagraph"/>
              <w:spacing w:after="160" w:line="259" w:lineRule="auto"/>
              <w:ind w:left="0"/>
              <w:rPr>
                <w:rFonts w:eastAsiaTheme="majorEastAsia" w:cstheme="majorBidi"/>
                <w:bCs/>
                <w:szCs w:val="24"/>
              </w:rPr>
            </w:pPr>
            <w:r>
              <w:rPr>
                <w:rFonts w:eastAsiaTheme="majorEastAsia" w:cstheme="majorBidi"/>
                <w:bCs/>
                <w:szCs w:val="24"/>
              </w:rPr>
              <w:t>3</w:t>
            </w:r>
            <w:r w:rsidRPr="000B4B8B">
              <w:rPr>
                <w:rFonts w:eastAsiaTheme="majorEastAsia" w:cstheme="majorBidi"/>
                <w:bCs/>
                <w:szCs w:val="24"/>
              </w:rPr>
              <w:t>.0</w:t>
            </w:r>
          </w:p>
        </w:tc>
        <w:tc>
          <w:tcPr>
            <w:tcW w:w="6828" w:type="dxa"/>
          </w:tcPr>
          <w:p w14:paraId="2EAE058E" w14:textId="36A323E2" w:rsidR="005E4813" w:rsidRPr="00631A9D" w:rsidRDefault="00631A9D" w:rsidP="00631A9D">
            <w:pPr>
              <w:pStyle w:val="ListParagraph"/>
              <w:spacing w:after="160" w:line="259" w:lineRule="auto"/>
              <w:ind w:left="0"/>
              <w:rPr>
                <w:rFonts w:eastAsiaTheme="majorEastAsia" w:cstheme="majorBidi"/>
                <w:bCs/>
                <w:szCs w:val="24"/>
              </w:rPr>
            </w:pPr>
            <w:r w:rsidRPr="00631A9D">
              <w:rPr>
                <w:rFonts w:eastAsiaTheme="majorEastAsia" w:cstheme="majorBidi"/>
                <w:bCs/>
                <w:szCs w:val="24"/>
              </w:rPr>
              <w:t>Exchange information requirements for each Lead appointed party</w:t>
            </w:r>
          </w:p>
        </w:tc>
        <w:tc>
          <w:tcPr>
            <w:tcW w:w="1868" w:type="dxa"/>
          </w:tcPr>
          <w:p w14:paraId="6517E9A8" w14:textId="77777777" w:rsidR="005E4813" w:rsidRDefault="005E4813" w:rsidP="005E4813">
            <w:pPr>
              <w:pStyle w:val="ListParagraph"/>
              <w:spacing w:after="160" w:line="259" w:lineRule="auto"/>
              <w:ind w:left="0"/>
              <w:rPr>
                <w:rFonts w:eastAsiaTheme="majorEastAsia" w:cstheme="majorBidi"/>
                <w:bCs/>
                <w:szCs w:val="24"/>
              </w:rPr>
            </w:pPr>
          </w:p>
        </w:tc>
      </w:tr>
      <w:tr w:rsidR="005E4813" w:rsidRPr="00040725" w14:paraId="4E8B8921" w14:textId="77777777" w:rsidTr="00F57C74">
        <w:trPr>
          <w:trHeight w:val="268"/>
        </w:trPr>
        <w:tc>
          <w:tcPr>
            <w:tcW w:w="680" w:type="dxa"/>
          </w:tcPr>
          <w:p w14:paraId="198F49F1" w14:textId="760CF06D" w:rsidR="005E4813" w:rsidRPr="000B4B8B" w:rsidRDefault="005E4813" w:rsidP="005E4813">
            <w:pPr>
              <w:pStyle w:val="ListParagraph"/>
              <w:spacing w:after="160" w:line="259" w:lineRule="auto"/>
              <w:ind w:left="0"/>
              <w:rPr>
                <w:rFonts w:eastAsiaTheme="majorEastAsia" w:cstheme="majorBidi"/>
                <w:bCs/>
                <w:szCs w:val="24"/>
              </w:rPr>
            </w:pPr>
            <w:r w:rsidRPr="000B4B8B">
              <w:rPr>
                <w:rFonts w:eastAsiaTheme="majorEastAsia" w:cstheme="majorBidi"/>
                <w:bCs/>
                <w:szCs w:val="24"/>
              </w:rPr>
              <w:t>4.0</w:t>
            </w:r>
          </w:p>
        </w:tc>
        <w:tc>
          <w:tcPr>
            <w:tcW w:w="6828" w:type="dxa"/>
          </w:tcPr>
          <w:p w14:paraId="29146803" w14:textId="60447182" w:rsidR="005E4813" w:rsidRPr="00BB07D3" w:rsidRDefault="00BB07D3" w:rsidP="005E4813">
            <w:pPr>
              <w:pStyle w:val="ListParagraph"/>
              <w:spacing w:after="160" w:line="259" w:lineRule="auto"/>
              <w:ind w:left="0"/>
              <w:rPr>
                <w:rFonts w:eastAsiaTheme="majorEastAsia" w:cstheme="majorBidi"/>
                <w:bCs/>
                <w:szCs w:val="24"/>
              </w:rPr>
            </w:pPr>
            <w:r w:rsidRPr="00BB07D3">
              <w:rPr>
                <w:rFonts w:eastAsiaTheme="majorEastAsia" w:cstheme="majorBidi"/>
                <w:bCs/>
                <w:szCs w:val="24"/>
              </w:rPr>
              <w:t>Information delivery milestones – Information review &amp; acceptance</w:t>
            </w:r>
          </w:p>
        </w:tc>
        <w:tc>
          <w:tcPr>
            <w:tcW w:w="1868" w:type="dxa"/>
          </w:tcPr>
          <w:p w14:paraId="0EE6FD2E" w14:textId="77777777" w:rsidR="005E4813" w:rsidRPr="00040725" w:rsidRDefault="005E4813" w:rsidP="005E4813">
            <w:pPr>
              <w:pStyle w:val="ListParagraph"/>
              <w:spacing w:after="160" w:line="259" w:lineRule="auto"/>
              <w:ind w:left="0"/>
              <w:rPr>
                <w:rFonts w:eastAsiaTheme="majorEastAsia" w:cstheme="majorBidi"/>
                <w:bCs/>
                <w:szCs w:val="24"/>
              </w:rPr>
            </w:pPr>
          </w:p>
        </w:tc>
      </w:tr>
      <w:tr w:rsidR="00580228" w:rsidRPr="00040725" w14:paraId="34CAE83A" w14:textId="77777777" w:rsidTr="00F57C74">
        <w:trPr>
          <w:trHeight w:val="268"/>
        </w:trPr>
        <w:tc>
          <w:tcPr>
            <w:tcW w:w="680" w:type="dxa"/>
          </w:tcPr>
          <w:p w14:paraId="09985696" w14:textId="4408A934" w:rsidR="00580228" w:rsidRPr="000B4B8B" w:rsidRDefault="00BB07D3" w:rsidP="005E4813">
            <w:pPr>
              <w:pStyle w:val="ListParagraph"/>
              <w:spacing w:after="160" w:line="259" w:lineRule="auto"/>
              <w:ind w:left="0"/>
              <w:rPr>
                <w:rFonts w:eastAsiaTheme="majorEastAsia" w:cstheme="majorBidi"/>
                <w:bCs/>
                <w:szCs w:val="24"/>
              </w:rPr>
            </w:pPr>
            <w:r>
              <w:rPr>
                <w:rFonts w:eastAsiaTheme="majorEastAsia" w:cstheme="majorBidi"/>
                <w:bCs/>
                <w:szCs w:val="24"/>
              </w:rPr>
              <w:t>5.0</w:t>
            </w:r>
          </w:p>
        </w:tc>
        <w:tc>
          <w:tcPr>
            <w:tcW w:w="6828" w:type="dxa"/>
          </w:tcPr>
          <w:p w14:paraId="343E788F" w14:textId="77A51114" w:rsidR="00580228" w:rsidRPr="00BB07D3" w:rsidRDefault="00BB07D3" w:rsidP="005E4813">
            <w:pPr>
              <w:pStyle w:val="ListParagraph"/>
              <w:spacing w:after="160" w:line="259" w:lineRule="auto"/>
              <w:ind w:left="0"/>
              <w:rPr>
                <w:rFonts w:eastAsiaTheme="majorEastAsia" w:cstheme="majorBidi"/>
                <w:bCs/>
                <w:szCs w:val="24"/>
              </w:rPr>
            </w:pPr>
            <w:r w:rsidRPr="00BB07D3">
              <w:rPr>
                <w:rFonts w:eastAsiaTheme="majorEastAsia" w:cstheme="majorBidi"/>
                <w:bCs/>
                <w:szCs w:val="24"/>
              </w:rPr>
              <w:t>Project completion and handover – Information review &amp; acceptance</w:t>
            </w:r>
          </w:p>
        </w:tc>
        <w:tc>
          <w:tcPr>
            <w:tcW w:w="1868" w:type="dxa"/>
          </w:tcPr>
          <w:p w14:paraId="5BA3C50A" w14:textId="77777777" w:rsidR="00580228" w:rsidRPr="00040725" w:rsidRDefault="00580228" w:rsidP="005E4813">
            <w:pPr>
              <w:pStyle w:val="ListParagraph"/>
              <w:spacing w:after="160" w:line="259" w:lineRule="auto"/>
              <w:ind w:left="0"/>
              <w:rPr>
                <w:rFonts w:eastAsiaTheme="majorEastAsia" w:cstheme="majorBidi"/>
                <w:bCs/>
                <w:szCs w:val="24"/>
              </w:rPr>
            </w:pPr>
          </w:p>
        </w:tc>
      </w:tr>
      <w:tr w:rsidR="00BB07D3" w:rsidRPr="005D7584" w14:paraId="1DC0393A" w14:textId="77777777" w:rsidTr="00F57C74">
        <w:trPr>
          <w:trHeight w:val="268"/>
        </w:trPr>
        <w:tc>
          <w:tcPr>
            <w:tcW w:w="680" w:type="dxa"/>
          </w:tcPr>
          <w:p w14:paraId="64737DDA" w14:textId="69FC4C4F" w:rsidR="00BB07D3" w:rsidRPr="000B4B8B" w:rsidRDefault="00BB07D3" w:rsidP="00BB07D3">
            <w:pPr>
              <w:pStyle w:val="ListParagraph"/>
              <w:spacing w:after="160" w:line="259" w:lineRule="auto"/>
              <w:ind w:left="0"/>
              <w:rPr>
                <w:rFonts w:eastAsiaTheme="majorEastAsia" w:cstheme="majorBidi"/>
                <w:bCs/>
                <w:szCs w:val="24"/>
              </w:rPr>
            </w:pPr>
            <w:r>
              <w:rPr>
                <w:rFonts w:eastAsiaTheme="majorEastAsia" w:cstheme="majorBidi"/>
                <w:bCs/>
                <w:szCs w:val="24"/>
              </w:rPr>
              <w:t>6</w:t>
            </w:r>
            <w:r w:rsidRPr="000B4B8B">
              <w:rPr>
                <w:rFonts w:eastAsiaTheme="majorEastAsia" w:cstheme="majorBidi"/>
                <w:bCs/>
                <w:szCs w:val="24"/>
              </w:rPr>
              <w:t>.0</w:t>
            </w:r>
          </w:p>
        </w:tc>
        <w:tc>
          <w:tcPr>
            <w:tcW w:w="6828" w:type="dxa"/>
          </w:tcPr>
          <w:p w14:paraId="23EC42AE" w14:textId="52E6F00F" w:rsidR="00BB07D3" w:rsidRPr="00BB07D3" w:rsidRDefault="00BB07D3" w:rsidP="00BB07D3">
            <w:pPr>
              <w:pStyle w:val="ListParagraph"/>
              <w:spacing w:after="160" w:line="259" w:lineRule="auto"/>
              <w:ind w:left="0"/>
              <w:rPr>
                <w:rFonts w:eastAsiaTheme="majorEastAsia" w:cstheme="majorBidi"/>
                <w:bCs/>
                <w:i/>
                <w:iCs/>
                <w:szCs w:val="24"/>
              </w:rPr>
            </w:pPr>
            <w:r w:rsidRPr="00BB07D3">
              <w:rPr>
                <w:rFonts w:eastAsiaTheme="majorEastAsia" w:cstheme="majorBidi"/>
                <w:bCs/>
                <w:szCs w:val="24"/>
              </w:rPr>
              <w:t xml:space="preserve">Capture lessons </w:t>
            </w:r>
            <w:r w:rsidR="00D267E7">
              <w:rPr>
                <w:rFonts w:eastAsiaTheme="majorEastAsia" w:cstheme="majorBidi"/>
                <w:bCs/>
                <w:szCs w:val="24"/>
              </w:rPr>
              <w:t>l</w:t>
            </w:r>
            <w:r w:rsidRPr="00BB07D3">
              <w:rPr>
                <w:rFonts w:eastAsiaTheme="majorEastAsia" w:cstheme="majorBidi"/>
                <w:bCs/>
                <w:szCs w:val="24"/>
              </w:rPr>
              <w:t xml:space="preserve">earnt </w:t>
            </w:r>
          </w:p>
        </w:tc>
        <w:tc>
          <w:tcPr>
            <w:tcW w:w="1868" w:type="dxa"/>
          </w:tcPr>
          <w:p w14:paraId="39C6E15B" w14:textId="77777777" w:rsidR="00BB07D3" w:rsidRPr="005D7584" w:rsidRDefault="00BB07D3" w:rsidP="00BB07D3">
            <w:pPr>
              <w:pStyle w:val="ListParagraph"/>
              <w:spacing w:after="160" w:line="259" w:lineRule="auto"/>
              <w:ind w:left="0"/>
              <w:rPr>
                <w:rFonts w:eastAsiaTheme="majorEastAsia" w:cstheme="majorBidi"/>
                <w:b/>
                <w:szCs w:val="24"/>
              </w:rPr>
            </w:pPr>
          </w:p>
        </w:tc>
      </w:tr>
      <w:tr w:rsidR="00BB07D3" w:rsidRPr="005D7584" w14:paraId="2A0C01B5" w14:textId="77777777" w:rsidTr="007D35F4">
        <w:trPr>
          <w:trHeight w:val="268"/>
        </w:trPr>
        <w:tc>
          <w:tcPr>
            <w:tcW w:w="680" w:type="dxa"/>
            <w:tcBorders>
              <w:bottom w:val="single" w:sz="12" w:space="0" w:color="auto"/>
            </w:tcBorders>
          </w:tcPr>
          <w:p w14:paraId="28093957" w14:textId="5C0375DA" w:rsidR="00BB07D3" w:rsidRDefault="00BB07D3" w:rsidP="00BB07D3">
            <w:pPr>
              <w:pStyle w:val="ListParagraph"/>
              <w:spacing w:after="160" w:line="259" w:lineRule="auto"/>
              <w:ind w:left="0"/>
              <w:rPr>
                <w:rFonts w:eastAsiaTheme="majorEastAsia" w:cstheme="majorBidi"/>
                <w:bCs/>
                <w:szCs w:val="24"/>
              </w:rPr>
            </w:pPr>
            <w:r>
              <w:rPr>
                <w:rFonts w:eastAsiaTheme="majorEastAsia" w:cstheme="majorBidi"/>
                <w:bCs/>
                <w:szCs w:val="24"/>
              </w:rPr>
              <w:t>7.0</w:t>
            </w:r>
          </w:p>
        </w:tc>
        <w:tc>
          <w:tcPr>
            <w:tcW w:w="6828" w:type="dxa"/>
            <w:tcBorders>
              <w:bottom w:val="single" w:sz="12" w:space="0" w:color="auto"/>
            </w:tcBorders>
          </w:tcPr>
          <w:p w14:paraId="344D60E2" w14:textId="4E089434" w:rsidR="00BB07D3" w:rsidRPr="000B4B8B" w:rsidRDefault="00BB07D3" w:rsidP="00BB07D3">
            <w:pPr>
              <w:pStyle w:val="ListParagraph"/>
              <w:spacing w:after="160" w:line="259" w:lineRule="auto"/>
              <w:ind w:left="0"/>
              <w:rPr>
                <w:rFonts w:eastAsiaTheme="majorEastAsia" w:cstheme="majorBidi"/>
                <w:bCs/>
                <w:szCs w:val="24"/>
              </w:rPr>
            </w:pPr>
            <w:r w:rsidRPr="000B4B8B">
              <w:rPr>
                <w:rFonts w:eastAsiaTheme="majorEastAsia" w:cstheme="majorBidi"/>
                <w:bCs/>
                <w:szCs w:val="24"/>
              </w:rPr>
              <w:t xml:space="preserve">Additional </w:t>
            </w:r>
            <w:r>
              <w:rPr>
                <w:rFonts w:eastAsiaTheme="majorEastAsia" w:cstheme="majorBidi"/>
                <w:bCs/>
                <w:szCs w:val="24"/>
              </w:rPr>
              <w:t>s</w:t>
            </w:r>
            <w:r w:rsidRPr="000B4B8B">
              <w:rPr>
                <w:rFonts w:eastAsiaTheme="majorEastAsia" w:cstheme="majorBidi"/>
                <w:bCs/>
                <w:szCs w:val="24"/>
              </w:rPr>
              <w:t xml:space="preserve">upplementary </w:t>
            </w:r>
            <w:r>
              <w:rPr>
                <w:rFonts w:eastAsiaTheme="majorEastAsia" w:cstheme="majorBidi"/>
                <w:bCs/>
                <w:szCs w:val="24"/>
              </w:rPr>
              <w:t>s</w:t>
            </w:r>
            <w:r w:rsidRPr="000B4B8B">
              <w:rPr>
                <w:rFonts w:eastAsiaTheme="majorEastAsia" w:cstheme="majorBidi"/>
                <w:bCs/>
                <w:szCs w:val="24"/>
              </w:rPr>
              <w:t>ervices</w:t>
            </w:r>
          </w:p>
          <w:p w14:paraId="04E97EF9" w14:textId="178A89EF" w:rsidR="00BB07D3" w:rsidRPr="000B4B8B" w:rsidRDefault="00BB07D3" w:rsidP="00BB07D3">
            <w:pPr>
              <w:pStyle w:val="ListParagraph"/>
              <w:spacing w:after="160" w:line="259" w:lineRule="auto"/>
              <w:ind w:left="0"/>
              <w:rPr>
                <w:rFonts w:eastAsiaTheme="majorEastAsia" w:cstheme="majorBidi"/>
                <w:bCs/>
                <w:szCs w:val="24"/>
              </w:rPr>
            </w:pPr>
            <w:r w:rsidRPr="0042275A">
              <w:rPr>
                <w:rFonts w:eastAsiaTheme="majorEastAsia" w:cstheme="majorBidi"/>
                <w:bCs/>
                <w:i/>
                <w:iCs/>
                <w:color w:val="4472C4" w:themeColor="accent5"/>
                <w:szCs w:val="24"/>
              </w:rPr>
              <w:t>[Subject to review and removal as required]</w:t>
            </w:r>
          </w:p>
        </w:tc>
        <w:tc>
          <w:tcPr>
            <w:tcW w:w="1868" w:type="dxa"/>
            <w:tcBorders>
              <w:bottom w:val="single" w:sz="12" w:space="0" w:color="auto"/>
            </w:tcBorders>
          </w:tcPr>
          <w:p w14:paraId="0CB8D690" w14:textId="77777777" w:rsidR="00BB07D3" w:rsidRPr="005D7584" w:rsidRDefault="00BB07D3" w:rsidP="00BB07D3">
            <w:pPr>
              <w:pStyle w:val="ListParagraph"/>
              <w:spacing w:after="160" w:line="259" w:lineRule="auto"/>
              <w:ind w:left="0"/>
              <w:rPr>
                <w:rFonts w:eastAsiaTheme="majorEastAsia" w:cstheme="majorBidi"/>
                <w:b/>
                <w:szCs w:val="24"/>
              </w:rPr>
            </w:pPr>
          </w:p>
        </w:tc>
      </w:tr>
      <w:tr w:rsidR="00F57C74" w:rsidRPr="005D7584" w14:paraId="72D0F752" w14:textId="77777777" w:rsidTr="007D35F4">
        <w:trPr>
          <w:trHeight w:val="268"/>
        </w:trPr>
        <w:tc>
          <w:tcPr>
            <w:tcW w:w="7508" w:type="dxa"/>
            <w:gridSpan w:val="2"/>
            <w:tcBorders>
              <w:top w:val="single" w:sz="12" w:space="0" w:color="auto"/>
            </w:tcBorders>
            <w:shd w:val="clear" w:color="auto" w:fill="BDD6EE" w:themeFill="accent1" w:themeFillTint="66"/>
          </w:tcPr>
          <w:p w14:paraId="682CFE89" w14:textId="5C098BA0" w:rsidR="00F57C74" w:rsidRPr="00C952AE" w:rsidRDefault="00F57C74" w:rsidP="00BB07D3">
            <w:pPr>
              <w:pStyle w:val="ListParagraph"/>
              <w:spacing w:after="160" w:line="259" w:lineRule="auto"/>
              <w:ind w:left="0"/>
              <w:rPr>
                <w:rFonts w:eastAsiaTheme="majorEastAsia" w:cstheme="majorBidi"/>
                <w:b/>
                <w:bCs/>
                <w:szCs w:val="24"/>
              </w:rPr>
            </w:pPr>
            <w:r w:rsidRPr="00C952AE">
              <w:rPr>
                <w:b/>
                <w:bCs/>
                <w:color w:val="000000" w:themeColor="text1"/>
                <w:szCs w:val="24"/>
              </w:rPr>
              <w:t>Total Lump Sum Submission Price (£)</w:t>
            </w:r>
          </w:p>
        </w:tc>
        <w:tc>
          <w:tcPr>
            <w:tcW w:w="1868" w:type="dxa"/>
            <w:tcBorders>
              <w:top w:val="single" w:sz="12" w:space="0" w:color="auto"/>
            </w:tcBorders>
            <w:shd w:val="clear" w:color="auto" w:fill="BDD6EE" w:themeFill="accent1" w:themeFillTint="66"/>
          </w:tcPr>
          <w:p w14:paraId="212DBDA4" w14:textId="24590E27" w:rsidR="00F57C74" w:rsidRPr="005D7584" w:rsidRDefault="00F57C74" w:rsidP="00F57C74">
            <w:pPr>
              <w:pStyle w:val="ListParagraph"/>
              <w:spacing w:after="160" w:line="259" w:lineRule="auto"/>
              <w:ind w:left="0"/>
              <w:jc w:val="center"/>
              <w:rPr>
                <w:rFonts w:eastAsiaTheme="majorEastAsia" w:cstheme="majorBidi"/>
                <w:b/>
                <w:szCs w:val="24"/>
              </w:rPr>
            </w:pPr>
            <w:r w:rsidRPr="000B4B8B">
              <w:rPr>
                <w:rFonts w:eastAsiaTheme="majorEastAsia" w:cstheme="majorBidi"/>
                <w:b/>
                <w:szCs w:val="24"/>
              </w:rPr>
              <w:t>Price</w:t>
            </w:r>
            <w:r>
              <w:rPr>
                <w:rFonts w:eastAsiaTheme="majorEastAsia" w:cstheme="majorBidi"/>
                <w:b/>
                <w:szCs w:val="24"/>
              </w:rPr>
              <w:t xml:space="preserve"> (£)</w:t>
            </w:r>
          </w:p>
        </w:tc>
      </w:tr>
      <w:tr w:rsidR="00F57C74" w:rsidRPr="005D7584" w14:paraId="7F52E77E" w14:textId="77777777" w:rsidTr="007D35F4">
        <w:trPr>
          <w:trHeight w:val="268"/>
        </w:trPr>
        <w:tc>
          <w:tcPr>
            <w:tcW w:w="7508" w:type="dxa"/>
            <w:gridSpan w:val="2"/>
            <w:shd w:val="clear" w:color="auto" w:fill="DEEAF6" w:themeFill="accent1" w:themeFillTint="33"/>
          </w:tcPr>
          <w:p w14:paraId="66BE3EBE" w14:textId="66E26FBD" w:rsidR="00F57C74" w:rsidRPr="00EF52B7" w:rsidRDefault="00F57C74" w:rsidP="00BB07D3">
            <w:pPr>
              <w:pStyle w:val="ListParagraph"/>
              <w:spacing w:after="160" w:line="259" w:lineRule="auto"/>
              <w:ind w:left="0"/>
              <w:rPr>
                <w:color w:val="000000" w:themeColor="text1"/>
                <w:szCs w:val="24"/>
              </w:rPr>
            </w:pPr>
            <w:r w:rsidRPr="00EF52B7">
              <w:rPr>
                <w:color w:val="000000" w:themeColor="text1"/>
                <w:szCs w:val="24"/>
              </w:rPr>
              <w:t>Lump sum fee</w:t>
            </w:r>
          </w:p>
        </w:tc>
        <w:tc>
          <w:tcPr>
            <w:tcW w:w="1868" w:type="dxa"/>
            <w:shd w:val="clear" w:color="auto" w:fill="FFFFFF" w:themeFill="background1"/>
          </w:tcPr>
          <w:p w14:paraId="2B79EBAC" w14:textId="77777777" w:rsidR="00F57C74" w:rsidRPr="000B4B8B" w:rsidRDefault="00F57C74" w:rsidP="00F57C74">
            <w:pPr>
              <w:pStyle w:val="ListParagraph"/>
              <w:spacing w:after="160" w:line="259" w:lineRule="auto"/>
              <w:ind w:left="0"/>
              <w:jc w:val="center"/>
              <w:rPr>
                <w:rFonts w:eastAsiaTheme="majorEastAsia" w:cstheme="majorBidi"/>
                <w:b/>
                <w:szCs w:val="24"/>
              </w:rPr>
            </w:pPr>
          </w:p>
        </w:tc>
      </w:tr>
    </w:tbl>
    <w:p w14:paraId="62AB4FFA" w14:textId="77777777" w:rsidR="00F000A1" w:rsidRDefault="00F000A1" w:rsidP="002B36E8">
      <w:pPr>
        <w:rPr>
          <w:b/>
          <w:color w:val="4472C4" w:themeColor="accent5"/>
          <w:sz w:val="28"/>
          <w:szCs w:val="28"/>
        </w:rPr>
      </w:pPr>
    </w:p>
    <w:p w14:paraId="21156D7F" w14:textId="3FB6A9D7" w:rsidR="00A92186" w:rsidRPr="00116379" w:rsidRDefault="005405B2" w:rsidP="00292CC2">
      <w:pPr>
        <w:rPr>
          <w:b/>
          <w:bCs/>
          <w:color w:val="4472C4" w:themeColor="accent5"/>
          <w:sz w:val="40"/>
          <w:szCs w:val="40"/>
        </w:rPr>
      </w:pPr>
      <w:r w:rsidRPr="00116379">
        <w:rPr>
          <w:b/>
          <w:bCs/>
          <w:color w:val="4472C4" w:themeColor="accent5"/>
          <w:sz w:val="40"/>
          <w:szCs w:val="40"/>
        </w:rPr>
        <w:lastRenderedPageBreak/>
        <w:t>A</w:t>
      </w:r>
      <w:r w:rsidR="00292CC2" w:rsidRPr="00116379">
        <w:rPr>
          <w:b/>
          <w:bCs/>
          <w:color w:val="4472C4" w:themeColor="accent5"/>
          <w:sz w:val="40"/>
          <w:szCs w:val="40"/>
        </w:rPr>
        <w:t xml:space="preserve">ppendix A – </w:t>
      </w:r>
      <w:r w:rsidR="00801C30">
        <w:rPr>
          <w:b/>
          <w:bCs/>
          <w:color w:val="4472C4" w:themeColor="accent5"/>
          <w:sz w:val="40"/>
          <w:szCs w:val="40"/>
        </w:rPr>
        <w:t xml:space="preserve">SIMP </w:t>
      </w:r>
      <w:r w:rsidR="00365CBC">
        <w:rPr>
          <w:b/>
          <w:bCs/>
          <w:color w:val="4472C4" w:themeColor="accent5"/>
          <w:sz w:val="40"/>
          <w:szCs w:val="40"/>
        </w:rPr>
        <w:t>r</w:t>
      </w:r>
      <w:r w:rsidR="00801C30">
        <w:rPr>
          <w:b/>
          <w:bCs/>
          <w:color w:val="4472C4" w:themeColor="accent5"/>
          <w:sz w:val="40"/>
          <w:szCs w:val="40"/>
        </w:rPr>
        <w:t>esource</w:t>
      </w:r>
      <w:r w:rsidR="00365CBC">
        <w:rPr>
          <w:b/>
          <w:bCs/>
          <w:color w:val="4472C4" w:themeColor="accent5"/>
          <w:sz w:val="40"/>
          <w:szCs w:val="40"/>
        </w:rPr>
        <w:t xml:space="preserve"> arrangement</w:t>
      </w:r>
    </w:p>
    <w:p w14:paraId="41BAB29C" w14:textId="52D9DCCA" w:rsidR="00D54B90" w:rsidRDefault="000B19C8" w:rsidP="00B80339">
      <w:pPr>
        <w:spacing w:line="240" w:lineRule="auto"/>
        <w:rPr>
          <w:b/>
          <w:bCs/>
          <w:color w:val="4472C4" w:themeColor="accent5"/>
          <w:sz w:val="40"/>
          <w:szCs w:val="40"/>
        </w:rPr>
      </w:pPr>
      <w:r w:rsidRPr="000B19C8">
        <w:rPr>
          <w:b/>
          <w:bCs/>
          <w:color w:val="4472C4" w:themeColor="accent5"/>
          <w:sz w:val="40"/>
          <w:szCs w:val="40"/>
        </w:rPr>
        <w:drawing>
          <wp:inline distT="0" distB="0" distL="0" distR="0" wp14:anchorId="0AF802FC" wp14:editId="2B097511">
            <wp:extent cx="5941060" cy="3237230"/>
            <wp:effectExtent l="0" t="0" r="2540" b="1270"/>
            <wp:docPr id="1289093862" name="Picture 1" descr="A diagram of a work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093862" name="Picture 1" descr="A diagram of a workbook&#10;&#10;AI-generated content may be incorrect."/>
                    <pic:cNvPicPr/>
                  </pic:nvPicPr>
                  <pic:blipFill>
                    <a:blip r:embed="rId19"/>
                    <a:stretch>
                      <a:fillRect/>
                    </a:stretch>
                  </pic:blipFill>
                  <pic:spPr>
                    <a:xfrm>
                      <a:off x="0" y="0"/>
                      <a:ext cx="5941060" cy="3237230"/>
                    </a:xfrm>
                    <a:prstGeom prst="rect">
                      <a:avLst/>
                    </a:prstGeom>
                  </pic:spPr>
                </pic:pic>
              </a:graphicData>
            </a:graphic>
          </wp:inline>
        </w:drawing>
      </w:r>
    </w:p>
    <w:p w14:paraId="745ED7F8" w14:textId="77777777" w:rsidR="00365CBC" w:rsidRDefault="00365CBC" w:rsidP="00B80339">
      <w:pPr>
        <w:spacing w:line="240" w:lineRule="auto"/>
        <w:rPr>
          <w:b/>
          <w:bCs/>
          <w:color w:val="4472C4" w:themeColor="accent5"/>
          <w:sz w:val="40"/>
          <w:szCs w:val="40"/>
        </w:rPr>
      </w:pPr>
    </w:p>
    <w:p w14:paraId="11C9F44B" w14:textId="77777777" w:rsidR="003703C3" w:rsidRDefault="003703C3" w:rsidP="00B80339">
      <w:pPr>
        <w:spacing w:line="240" w:lineRule="auto"/>
        <w:rPr>
          <w:b/>
          <w:bCs/>
          <w:color w:val="4472C4" w:themeColor="accent5"/>
          <w:sz w:val="40"/>
          <w:szCs w:val="40"/>
        </w:rPr>
      </w:pPr>
    </w:p>
    <w:p w14:paraId="1D602CAF" w14:textId="77777777" w:rsidR="003703C3" w:rsidRDefault="003703C3" w:rsidP="00B80339">
      <w:pPr>
        <w:spacing w:line="240" w:lineRule="auto"/>
        <w:rPr>
          <w:b/>
          <w:bCs/>
          <w:color w:val="4472C4" w:themeColor="accent5"/>
          <w:sz w:val="40"/>
          <w:szCs w:val="40"/>
        </w:rPr>
      </w:pPr>
    </w:p>
    <w:p w14:paraId="254DFEAA" w14:textId="77777777" w:rsidR="003703C3" w:rsidRDefault="003703C3" w:rsidP="00B80339">
      <w:pPr>
        <w:spacing w:line="240" w:lineRule="auto"/>
        <w:rPr>
          <w:b/>
          <w:bCs/>
          <w:color w:val="4472C4" w:themeColor="accent5"/>
          <w:sz w:val="40"/>
          <w:szCs w:val="40"/>
        </w:rPr>
      </w:pPr>
    </w:p>
    <w:p w14:paraId="03CEF1B0" w14:textId="77777777" w:rsidR="003703C3" w:rsidRDefault="003703C3" w:rsidP="00B80339">
      <w:pPr>
        <w:spacing w:line="240" w:lineRule="auto"/>
        <w:rPr>
          <w:b/>
          <w:bCs/>
          <w:color w:val="4472C4" w:themeColor="accent5"/>
          <w:sz w:val="40"/>
          <w:szCs w:val="40"/>
        </w:rPr>
      </w:pPr>
    </w:p>
    <w:p w14:paraId="599CF346" w14:textId="77777777" w:rsidR="003703C3" w:rsidRDefault="003703C3" w:rsidP="00B80339">
      <w:pPr>
        <w:spacing w:line="240" w:lineRule="auto"/>
        <w:rPr>
          <w:b/>
          <w:bCs/>
          <w:color w:val="4472C4" w:themeColor="accent5"/>
          <w:sz w:val="40"/>
          <w:szCs w:val="40"/>
        </w:rPr>
      </w:pPr>
    </w:p>
    <w:p w14:paraId="73795F16" w14:textId="77777777" w:rsidR="003703C3" w:rsidRDefault="003703C3" w:rsidP="00B80339">
      <w:pPr>
        <w:spacing w:line="240" w:lineRule="auto"/>
        <w:rPr>
          <w:b/>
          <w:bCs/>
          <w:color w:val="4472C4" w:themeColor="accent5"/>
          <w:sz w:val="40"/>
          <w:szCs w:val="40"/>
        </w:rPr>
      </w:pPr>
    </w:p>
    <w:p w14:paraId="01AB036F" w14:textId="77777777" w:rsidR="003703C3" w:rsidRDefault="003703C3" w:rsidP="00B80339">
      <w:pPr>
        <w:spacing w:line="240" w:lineRule="auto"/>
        <w:rPr>
          <w:b/>
          <w:bCs/>
          <w:color w:val="4472C4" w:themeColor="accent5"/>
          <w:sz w:val="40"/>
          <w:szCs w:val="40"/>
        </w:rPr>
      </w:pPr>
    </w:p>
    <w:p w14:paraId="1AA080A9" w14:textId="77777777" w:rsidR="003703C3" w:rsidRDefault="003703C3" w:rsidP="00B80339">
      <w:pPr>
        <w:spacing w:line="240" w:lineRule="auto"/>
        <w:rPr>
          <w:b/>
          <w:bCs/>
          <w:color w:val="4472C4" w:themeColor="accent5"/>
          <w:sz w:val="40"/>
          <w:szCs w:val="40"/>
        </w:rPr>
      </w:pPr>
    </w:p>
    <w:p w14:paraId="06E7C256" w14:textId="77777777" w:rsidR="003703C3" w:rsidRDefault="003703C3" w:rsidP="00B80339">
      <w:pPr>
        <w:spacing w:line="240" w:lineRule="auto"/>
        <w:rPr>
          <w:b/>
          <w:bCs/>
          <w:color w:val="4472C4" w:themeColor="accent5"/>
          <w:sz w:val="40"/>
          <w:szCs w:val="40"/>
        </w:rPr>
      </w:pPr>
    </w:p>
    <w:p w14:paraId="06A0D539" w14:textId="77777777" w:rsidR="003703C3" w:rsidRDefault="003703C3" w:rsidP="00B80339">
      <w:pPr>
        <w:spacing w:line="240" w:lineRule="auto"/>
        <w:rPr>
          <w:b/>
          <w:bCs/>
          <w:color w:val="4472C4" w:themeColor="accent5"/>
          <w:sz w:val="40"/>
          <w:szCs w:val="40"/>
        </w:rPr>
      </w:pPr>
    </w:p>
    <w:p w14:paraId="768DBB5C" w14:textId="63209EE2" w:rsidR="007B5992" w:rsidRDefault="007B5992" w:rsidP="00B80339">
      <w:pPr>
        <w:spacing w:line="240" w:lineRule="auto"/>
        <w:rPr>
          <w:b/>
          <w:bCs/>
          <w:color w:val="4472C4" w:themeColor="accent5"/>
          <w:sz w:val="40"/>
          <w:szCs w:val="40"/>
        </w:rPr>
      </w:pPr>
      <w:r w:rsidRPr="00116379">
        <w:rPr>
          <w:b/>
          <w:bCs/>
          <w:color w:val="4472C4" w:themeColor="accent5"/>
          <w:sz w:val="40"/>
          <w:szCs w:val="40"/>
        </w:rPr>
        <w:lastRenderedPageBreak/>
        <w:t xml:space="preserve">Appendix </w:t>
      </w:r>
      <w:r w:rsidR="00A81A83" w:rsidRPr="00116379">
        <w:rPr>
          <w:b/>
          <w:bCs/>
          <w:color w:val="4472C4" w:themeColor="accent5"/>
          <w:sz w:val="40"/>
          <w:szCs w:val="40"/>
        </w:rPr>
        <w:t>B</w:t>
      </w:r>
      <w:r w:rsidRPr="00116379">
        <w:rPr>
          <w:b/>
          <w:bCs/>
          <w:color w:val="4472C4" w:themeColor="accent5"/>
          <w:sz w:val="40"/>
          <w:szCs w:val="40"/>
        </w:rPr>
        <w:t xml:space="preserve"> – </w:t>
      </w:r>
      <w:r w:rsidR="009715EA" w:rsidRPr="00116379">
        <w:rPr>
          <w:b/>
          <w:bCs/>
          <w:color w:val="4472C4" w:themeColor="accent5"/>
          <w:sz w:val="40"/>
          <w:szCs w:val="40"/>
        </w:rPr>
        <w:t xml:space="preserve">Information management assignment </w:t>
      </w:r>
      <w:r w:rsidR="00B80339">
        <w:rPr>
          <w:b/>
          <w:bCs/>
          <w:color w:val="4472C4" w:themeColor="accent5"/>
          <w:sz w:val="40"/>
          <w:szCs w:val="40"/>
        </w:rPr>
        <w:t xml:space="preserve">      </w:t>
      </w:r>
      <w:r w:rsidR="009715EA" w:rsidRPr="00116379">
        <w:rPr>
          <w:b/>
          <w:bCs/>
          <w:color w:val="4472C4" w:themeColor="accent5"/>
          <w:sz w:val="40"/>
          <w:szCs w:val="40"/>
        </w:rPr>
        <w:t>matrix</w:t>
      </w:r>
    </w:p>
    <w:p w14:paraId="1A56A618" w14:textId="00DE2EF9" w:rsidR="00FD7899" w:rsidRDefault="003703C3" w:rsidP="00700C73">
      <w:pPr>
        <w:rPr>
          <w:color w:val="0070C0"/>
          <w:sz w:val="40"/>
          <w:szCs w:val="40"/>
        </w:rPr>
      </w:pPr>
      <w:r w:rsidRPr="003703C3">
        <w:rPr>
          <w:color w:val="0070C0"/>
          <w:sz w:val="40"/>
          <w:szCs w:val="40"/>
        </w:rPr>
        <w:drawing>
          <wp:inline distT="0" distB="0" distL="0" distR="0" wp14:anchorId="66BCC34C" wp14:editId="5BFAA48A">
            <wp:extent cx="5524500" cy="7192840"/>
            <wp:effectExtent l="0" t="0" r="0" b="8255"/>
            <wp:docPr id="136453488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34888" name="Picture 1" descr="A screenshot of a computer&#10;&#10;AI-generated content may be incorrect."/>
                    <pic:cNvPicPr/>
                  </pic:nvPicPr>
                  <pic:blipFill>
                    <a:blip r:embed="rId20"/>
                    <a:stretch>
                      <a:fillRect/>
                    </a:stretch>
                  </pic:blipFill>
                  <pic:spPr>
                    <a:xfrm>
                      <a:off x="0" y="0"/>
                      <a:ext cx="5529104" cy="7198834"/>
                    </a:xfrm>
                    <a:prstGeom prst="rect">
                      <a:avLst/>
                    </a:prstGeom>
                  </pic:spPr>
                </pic:pic>
              </a:graphicData>
            </a:graphic>
          </wp:inline>
        </w:drawing>
      </w:r>
    </w:p>
    <w:p w14:paraId="13983E88" w14:textId="68F9FA29" w:rsidR="00FE37A2" w:rsidRDefault="00FE37A2" w:rsidP="00A81A83">
      <w:pPr>
        <w:rPr>
          <w:b/>
          <w:bCs/>
          <w:color w:val="0070C0"/>
          <w:sz w:val="40"/>
          <w:szCs w:val="40"/>
        </w:rPr>
      </w:pPr>
    </w:p>
    <w:p w14:paraId="54D0F6DD" w14:textId="40CF68C3" w:rsidR="00A81A83" w:rsidRPr="00116379" w:rsidRDefault="00A81A83" w:rsidP="00A81A83">
      <w:pPr>
        <w:rPr>
          <w:b/>
          <w:bCs/>
          <w:color w:val="4472C4" w:themeColor="accent5"/>
          <w:sz w:val="40"/>
          <w:szCs w:val="40"/>
        </w:rPr>
      </w:pPr>
      <w:r w:rsidRPr="00116379">
        <w:rPr>
          <w:b/>
          <w:bCs/>
          <w:color w:val="4472C4" w:themeColor="accent5"/>
          <w:sz w:val="40"/>
          <w:szCs w:val="40"/>
        </w:rPr>
        <w:lastRenderedPageBreak/>
        <w:t>Appendix C –</w:t>
      </w:r>
      <w:r w:rsidR="00B80339">
        <w:rPr>
          <w:b/>
          <w:bCs/>
          <w:color w:val="4472C4" w:themeColor="accent5"/>
          <w:sz w:val="40"/>
          <w:szCs w:val="40"/>
        </w:rPr>
        <w:t xml:space="preserve"> </w:t>
      </w:r>
      <w:r w:rsidR="00A839AF" w:rsidRPr="00116379">
        <w:rPr>
          <w:b/>
          <w:bCs/>
          <w:color w:val="4472C4" w:themeColor="accent5"/>
          <w:sz w:val="40"/>
          <w:szCs w:val="40"/>
        </w:rPr>
        <w:t>P</w:t>
      </w:r>
      <w:r w:rsidR="003C230F" w:rsidRPr="00116379">
        <w:rPr>
          <w:b/>
          <w:bCs/>
          <w:color w:val="4472C4" w:themeColor="accent5"/>
          <w:sz w:val="40"/>
          <w:szCs w:val="40"/>
        </w:rPr>
        <w:t xml:space="preserve">roject information </w:t>
      </w:r>
      <w:r w:rsidR="002E14DA">
        <w:rPr>
          <w:b/>
          <w:bCs/>
          <w:color w:val="4472C4" w:themeColor="accent5"/>
          <w:sz w:val="40"/>
          <w:szCs w:val="40"/>
        </w:rPr>
        <w:t xml:space="preserve">strategy </w:t>
      </w:r>
      <w:r w:rsidR="003C230F" w:rsidRPr="00116379">
        <w:rPr>
          <w:b/>
          <w:bCs/>
          <w:color w:val="4472C4" w:themeColor="accent5"/>
          <w:sz w:val="40"/>
          <w:szCs w:val="40"/>
        </w:rPr>
        <w:t>dashboard</w:t>
      </w:r>
      <w:r w:rsidR="00A839AF" w:rsidRPr="00116379">
        <w:rPr>
          <w:b/>
          <w:bCs/>
          <w:color w:val="4472C4" w:themeColor="accent5"/>
          <w:sz w:val="40"/>
          <w:szCs w:val="40"/>
        </w:rPr>
        <w:t xml:space="preserve"> </w:t>
      </w:r>
    </w:p>
    <w:p w14:paraId="6153F9D8" w14:textId="5CE64C01" w:rsidR="003C230F" w:rsidRPr="002E14DA" w:rsidRDefault="00520F90" w:rsidP="00520F90">
      <w:pPr>
        <w:rPr>
          <w:i/>
          <w:iCs/>
          <w:color w:val="4472C4" w:themeColor="accent5"/>
          <w:sz w:val="40"/>
          <w:szCs w:val="40"/>
        </w:rPr>
      </w:pPr>
      <w:r w:rsidRPr="002E14DA">
        <w:rPr>
          <w:rFonts w:eastAsiaTheme="majorEastAsia" w:cstheme="majorBidi"/>
          <w:bCs/>
          <w:i/>
          <w:iCs/>
          <w:color w:val="4472C4" w:themeColor="accent5"/>
          <w:szCs w:val="24"/>
        </w:rPr>
        <w:t>[Add preliminary</w:t>
      </w:r>
      <w:r w:rsidR="00385850" w:rsidRPr="002E14DA">
        <w:rPr>
          <w:rFonts w:eastAsiaTheme="majorEastAsia" w:cstheme="majorBidi"/>
          <w:bCs/>
          <w:i/>
          <w:iCs/>
          <w:color w:val="4472C4" w:themeColor="accent5"/>
          <w:szCs w:val="24"/>
        </w:rPr>
        <w:t xml:space="preserve"> project information </w:t>
      </w:r>
      <w:r w:rsidR="002E14DA" w:rsidRPr="002E14DA">
        <w:rPr>
          <w:rFonts w:eastAsiaTheme="majorEastAsia" w:cstheme="majorBidi"/>
          <w:bCs/>
          <w:i/>
          <w:iCs/>
          <w:color w:val="4472C4" w:themeColor="accent5"/>
          <w:szCs w:val="24"/>
        </w:rPr>
        <w:t>strategy</w:t>
      </w:r>
      <w:r w:rsidR="00385850" w:rsidRPr="002E14DA">
        <w:rPr>
          <w:rFonts w:eastAsiaTheme="majorEastAsia" w:cstheme="majorBidi"/>
          <w:bCs/>
          <w:i/>
          <w:iCs/>
          <w:color w:val="4472C4" w:themeColor="accent5"/>
          <w:szCs w:val="24"/>
        </w:rPr>
        <w:t xml:space="preserve"> dashboard</w:t>
      </w:r>
      <w:r w:rsidR="00F41401" w:rsidRPr="002E14DA">
        <w:rPr>
          <w:rFonts w:eastAsiaTheme="majorEastAsia" w:cstheme="majorBidi"/>
          <w:bCs/>
          <w:i/>
          <w:iCs/>
          <w:color w:val="4472C4" w:themeColor="accent5"/>
          <w:szCs w:val="24"/>
        </w:rPr>
        <w:t xml:space="preserve"> </w:t>
      </w:r>
      <w:r w:rsidR="00385850" w:rsidRPr="002E14DA">
        <w:rPr>
          <w:rFonts w:eastAsiaTheme="majorEastAsia" w:cstheme="majorBidi"/>
          <w:bCs/>
          <w:i/>
          <w:iCs/>
          <w:color w:val="4472C4" w:themeColor="accent5"/>
          <w:szCs w:val="24"/>
        </w:rPr>
        <w:t>here</w:t>
      </w:r>
      <w:r w:rsidRPr="002E14DA">
        <w:rPr>
          <w:rFonts w:eastAsiaTheme="majorEastAsia" w:cstheme="majorBidi"/>
          <w:bCs/>
          <w:i/>
          <w:iCs/>
          <w:color w:val="4472C4" w:themeColor="accent5"/>
          <w:szCs w:val="24"/>
        </w:rPr>
        <w:t>]</w:t>
      </w:r>
    </w:p>
    <w:p w14:paraId="63C1688A" w14:textId="0DD45E10" w:rsidR="003C230F" w:rsidRDefault="003C230F" w:rsidP="00A92186">
      <w:pPr>
        <w:jc w:val="center"/>
        <w:rPr>
          <w:color w:val="0070C0"/>
          <w:sz w:val="40"/>
          <w:szCs w:val="40"/>
        </w:rPr>
      </w:pPr>
    </w:p>
    <w:p w14:paraId="27293CD1" w14:textId="740EEFD2" w:rsidR="003C230F" w:rsidRDefault="003C230F" w:rsidP="00A92186">
      <w:pPr>
        <w:jc w:val="center"/>
        <w:rPr>
          <w:color w:val="0070C0"/>
          <w:sz w:val="40"/>
          <w:szCs w:val="40"/>
        </w:rPr>
      </w:pPr>
    </w:p>
    <w:p w14:paraId="7C133995" w14:textId="0894F15C" w:rsidR="003C230F" w:rsidRDefault="003C230F" w:rsidP="00A92186">
      <w:pPr>
        <w:jc w:val="center"/>
        <w:rPr>
          <w:color w:val="0070C0"/>
          <w:sz w:val="40"/>
          <w:szCs w:val="40"/>
        </w:rPr>
      </w:pPr>
    </w:p>
    <w:p w14:paraId="54FBFD02" w14:textId="62262478" w:rsidR="003C230F" w:rsidRDefault="003C230F" w:rsidP="00A92186">
      <w:pPr>
        <w:jc w:val="center"/>
        <w:rPr>
          <w:color w:val="0070C0"/>
          <w:sz w:val="40"/>
          <w:szCs w:val="40"/>
        </w:rPr>
      </w:pPr>
    </w:p>
    <w:p w14:paraId="6C51FB43" w14:textId="20213A38" w:rsidR="003C230F" w:rsidRDefault="003C230F" w:rsidP="00A92186">
      <w:pPr>
        <w:jc w:val="center"/>
        <w:rPr>
          <w:color w:val="0070C0"/>
          <w:sz w:val="40"/>
          <w:szCs w:val="40"/>
        </w:rPr>
      </w:pPr>
    </w:p>
    <w:p w14:paraId="35C33A01" w14:textId="1D951307" w:rsidR="003C230F" w:rsidRDefault="003C230F" w:rsidP="00A92186">
      <w:pPr>
        <w:jc w:val="center"/>
        <w:rPr>
          <w:color w:val="0070C0"/>
          <w:sz w:val="40"/>
          <w:szCs w:val="40"/>
        </w:rPr>
      </w:pPr>
    </w:p>
    <w:p w14:paraId="7B07C523" w14:textId="7422C87F" w:rsidR="003C230F" w:rsidRDefault="003C230F" w:rsidP="00A92186">
      <w:pPr>
        <w:jc w:val="center"/>
        <w:rPr>
          <w:color w:val="0070C0"/>
          <w:sz w:val="40"/>
          <w:szCs w:val="40"/>
        </w:rPr>
      </w:pPr>
    </w:p>
    <w:p w14:paraId="7572A8D8" w14:textId="4AC45849" w:rsidR="003C230F" w:rsidRDefault="003C230F" w:rsidP="00A92186">
      <w:pPr>
        <w:jc w:val="center"/>
        <w:rPr>
          <w:color w:val="0070C0"/>
          <w:sz w:val="40"/>
          <w:szCs w:val="40"/>
        </w:rPr>
      </w:pPr>
    </w:p>
    <w:p w14:paraId="697BBF0F" w14:textId="4B5D9AC9" w:rsidR="003C230F" w:rsidRDefault="003C230F" w:rsidP="00A92186">
      <w:pPr>
        <w:jc w:val="center"/>
        <w:rPr>
          <w:color w:val="0070C0"/>
          <w:sz w:val="40"/>
          <w:szCs w:val="40"/>
        </w:rPr>
      </w:pPr>
    </w:p>
    <w:p w14:paraId="6107DFEB" w14:textId="72D2CBE9" w:rsidR="003C230F" w:rsidRDefault="003C230F" w:rsidP="00A92186">
      <w:pPr>
        <w:jc w:val="center"/>
        <w:rPr>
          <w:color w:val="0070C0"/>
          <w:sz w:val="40"/>
          <w:szCs w:val="40"/>
        </w:rPr>
      </w:pPr>
    </w:p>
    <w:p w14:paraId="1BE58D01" w14:textId="505F0D72" w:rsidR="00385850" w:rsidRDefault="00385850" w:rsidP="00A92186">
      <w:pPr>
        <w:jc w:val="center"/>
        <w:rPr>
          <w:color w:val="0070C0"/>
          <w:sz w:val="40"/>
          <w:szCs w:val="40"/>
        </w:rPr>
      </w:pPr>
    </w:p>
    <w:p w14:paraId="69939D16" w14:textId="77777777" w:rsidR="00385850" w:rsidRDefault="00385850" w:rsidP="00A92186">
      <w:pPr>
        <w:jc w:val="center"/>
        <w:rPr>
          <w:color w:val="0070C0"/>
          <w:sz w:val="40"/>
          <w:szCs w:val="40"/>
        </w:rPr>
      </w:pPr>
    </w:p>
    <w:p w14:paraId="7F6BFB91" w14:textId="671EFDDA" w:rsidR="003C230F" w:rsidRDefault="003C230F" w:rsidP="00A92186">
      <w:pPr>
        <w:jc w:val="center"/>
        <w:rPr>
          <w:color w:val="0070C0"/>
          <w:sz w:val="40"/>
          <w:szCs w:val="40"/>
        </w:rPr>
      </w:pPr>
    </w:p>
    <w:p w14:paraId="2AFD8BC8" w14:textId="77777777" w:rsidR="00D54B90" w:rsidRDefault="00D54B90" w:rsidP="00A92186">
      <w:pPr>
        <w:jc w:val="center"/>
        <w:rPr>
          <w:color w:val="0070C0"/>
          <w:sz w:val="40"/>
          <w:szCs w:val="40"/>
        </w:rPr>
      </w:pPr>
    </w:p>
    <w:p w14:paraId="202439E9" w14:textId="1CC6202F" w:rsidR="003615D6" w:rsidRPr="00C8071F" w:rsidRDefault="003615D6" w:rsidP="003615D6">
      <w:pPr>
        <w:rPr>
          <w:b/>
          <w:bCs/>
          <w:color w:val="0070C0"/>
          <w:sz w:val="40"/>
          <w:szCs w:val="40"/>
        </w:rPr>
      </w:pPr>
      <w:r w:rsidRPr="00C8071F">
        <w:rPr>
          <w:b/>
          <w:bCs/>
          <w:color w:val="0070C0"/>
          <w:sz w:val="40"/>
          <w:szCs w:val="40"/>
        </w:rPr>
        <w:lastRenderedPageBreak/>
        <w:t>Appendix D – Terms &amp; Conditions</w:t>
      </w:r>
    </w:p>
    <w:p w14:paraId="0FAA9EA9" w14:textId="52B99413" w:rsidR="00385850" w:rsidRPr="00D54B90" w:rsidRDefault="00385850" w:rsidP="00385850">
      <w:pPr>
        <w:rPr>
          <w:i/>
          <w:iCs/>
          <w:color w:val="4472C4" w:themeColor="accent5"/>
          <w:sz w:val="40"/>
          <w:szCs w:val="40"/>
        </w:rPr>
      </w:pPr>
      <w:r w:rsidRPr="00D54B90">
        <w:rPr>
          <w:rFonts w:eastAsiaTheme="majorEastAsia" w:cstheme="majorBidi"/>
          <w:bCs/>
          <w:i/>
          <w:iCs/>
          <w:color w:val="4472C4" w:themeColor="accent5"/>
          <w:szCs w:val="24"/>
        </w:rPr>
        <w:t>[Add any</w:t>
      </w:r>
      <w:r w:rsidR="001C59CB" w:rsidRPr="00D54B90">
        <w:rPr>
          <w:rFonts w:eastAsiaTheme="majorEastAsia" w:cstheme="majorBidi"/>
          <w:bCs/>
          <w:i/>
          <w:iCs/>
          <w:color w:val="4472C4" w:themeColor="accent5"/>
          <w:szCs w:val="24"/>
        </w:rPr>
        <w:t xml:space="preserve"> c</w:t>
      </w:r>
      <w:r w:rsidR="00F7686A" w:rsidRPr="00D54B90">
        <w:rPr>
          <w:rFonts w:eastAsiaTheme="majorEastAsia" w:cstheme="majorBidi"/>
          <w:bCs/>
          <w:i/>
          <w:iCs/>
          <w:color w:val="4472C4" w:themeColor="accent5"/>
          <w:szCs w:val="24"/>
        </w:rPr>
        <w:t xml:space="preserve">ontracting authority </w:t>
      </w:r>
      <w:r w:rsidRPr="00D54B90">
        <w:rPr>
          <w:rFonts w:eastAsiaTheme="majorEastAsia" w:cstheme="majorBidi"/>
          <w:bCs/>
          <w:i/>
          <w:iCs/>
          <w:color w:val="4472C4" w:themeColor="accent5"/>
          <w:szCs w:val="24"/>
        </w:rPr>
        <w:t>T&amp;C here]</w:t>
      </w:r>
    </w:p>
    <w:p w14:paraId="2A272FD1" w14:textId="77777777" w:rsidR="002B36E8" w:rsidRPr="00A92186" w:rsidRDefault="002B36E8" w:rsidP="00A92186">
      <w:pPr>
        <w:jc w:val="center"/>
        <w:rPr>
          <w:rFonts w:ascii="Arial" w:hAnsi="Arial" w:cs="Arial"/>
          <w:color w:val="FFFFFF" w:themeColor="background1"/>
          <w:szCs w:val="24"/>
          <w:u w:val="single"/>
        </w:rPr>
      </w:pPr>
    </w:p>
    <w:sectPr w:rsidR="002B36E8" w:rsidRPr="00A92186" w:rsidSect="00E46E25">
      <w:headerReference w:type="default" r:id="rId21"/>
      <w:footerReference w:type="default" r:id="rId22"/>
      <w:pgSz w:w="11906" w:h="16838"/>
      <w:pgMar w:top="1276" w:right="1274" w:bottom="1276" w:left="1276"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177B" w14:textId="77777777" w:rsidR="004C79E7" w:rsidRDefault="004C79E7" w:rsidP="00CB2872">
      <w:pPr>
        <w:spacing w:after="0" w:line="240" w:lineRule="auto"/>
      </w:pPr>
      <w:r>
        <w:separator/>
      </w:r>
    </w:p>
  </w:endnote>
  <w:endnote w:type="continuationSeparator" w:id="0">
    <w:p w14:paraId="5BC584FD" w14:textId="77777777" w:rsidR="004C79E7" w:rsidRDefault="004C79E7" w:rsidP="00CB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on">
    <w:altName w:val="Sabon"/>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Italic">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9914904"/>
      <w:docPartObj>
        <w:docPartGallery w:val="Page Numbers (Bottom of Page)"/>
        <w:docPartUnique/>
      </w:docPartObj>
    </w:sdtPr>
    <w:sdtEndPr>
      <w:rPr>
        <w:noProof/>
      </w:rPr>
    </w:sdtEndPr>
    <w:sdtContent>
      <w:p w14:paraId="2947F3D9" w14:textId="0A4F969C" w:rsidR="00A56AA5" w:rsidRDefault="00A56A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9AAD33" w14:textId="458AC9D8" w:rsidR="00A56AA5" w:rsidRDefault="00A56AA5" w:rsidP="007D0DB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3BD5" w14:textId="77777777" w:rsidR="004C79E7" w:rsidRDefault="004C79E7" w:rsidP="00CB2872">
      <w:pPr>
        <w:spacing w:after="0" w:line="240" w:lineRule="auto"/>
      </w:pPr>
      <w:r>
        <w:separator/>
      </w:r>
    </w:p>
  </w:footnote>
  <w:footnote w:type="continuationSeparator" w:id="0">
    <w:p w14:paraId="019D62AB" w14:textId="77777777" w:rsidR="004C79E7" w:rsidRDefault="004C79E7" w:rsidP="00CB2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9738" w14:textId="1FE5C8FD" w:rsidR="00A56AA5" w:rsidRPr="0050619C" w:rsidRDefault="00A56AA5" w:rsidP="008955AF">
    <w:pPr>
      <w:pStyle w:val="Header"/>
      <w:rPr>
        <w:color w:val="4472C4" w:themeColor="accent5"/>
      </w:rPr>
    </w:pPr>
    <w:r w:rsidRPr="0050619C">
      <w:rPr>
        <w:noProof/>
        <w:color w:val="4472C4" w:themeColor="accent5"/>
        <w:lang w:eastAsia="en-GB"/>
      </w:rPr>
      <mc:AlternateContent>
        <mc:Choice Requires="wps">
          <w:drawing>
            <wp:anchor distT="0" distB="0" distL="114300" distR="114300" simplePos="0" relativeHeight="251675136" behindDoc="0" locked="0" layoutInCell="1" allowOverlap="1" wp14:anchorId="275FCC8B" wp14:editId="4E7BA749">
              <wp:simplePos x="0" y="0"/>
              <wp:positionH relativeFrom="column">
                <wp:posOffset>0</wp:posOffset>
              </wp:positionH>
              <wp:positionV relativeFrom="paragraph">
                <wp:posOffset>217169</wp:posOffset>
              </wp:positionV>
              <wp:extent cx="596265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96265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26D1F" id="Straight Connector 5"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7.1pt" to="469.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" strokecolor="#cfcdcd [2894]" strokeweight=".5pt">
              <v:stroke joinstyle="miter"/>
            </v:line>
          </w:pict>
        </mc:Fallback>
      </mc:AlternateContent>
    </w:r>
    <w:r w:rsidRPr="0050619C">
      <w:rPr>
        <w:color w:val="4472C4" w:themeColor="accent5"/>
      </w:rPr>
      <w:t xml:space="preserve">         Client Project Information Manager - ITT</w:t>
    </w:r>
    <w:r w:rsidRPr="0050619C">
      <w:rPr>
        <w:color w:val="4472C4" w:themeColor="accent5"/>
      </w:rPr>
      <w:tab/>
    </w:r>
    <w:r w:rsidRPr="0050619C">
      <w:rPr>
        <w:color w:val="4472C4" w:themeColor="accent5"/>
      </w:rPr>
      <w:tab/>
      <w:t>P0</w:t>
    </w:r>
    <w:r w:rsidR="0062294E">
      <w:rPr>
        <w:color w:val="4472C4" w:themeColor="accent5"/>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4A1"/>
    <w:multiLevelType w:val="hybridMultilevel"/>
    <w:tmpl w:val="7BD29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8A41ED"/>
    <w:multiLevelType w:val="hybridMultilevel"/>
    <w:tmpl w:val="DF78A8F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9E5456E"/>
    <w:multiLevelType w:val="hybridMultilevel"/>
    <w:tmpl w:val="80E8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079F8"/>
    <w:multiLevelType w:val="multilevel"/>
    <w:tmpl w:val="659686CE"/>
    <w:lvl w:ilvl="0">
      <w:start w:val="5"/>
      <w:numFmt w:val="decimal"/>
      <w:lvlText w:val="%1.0"/>
      <w:lvlJc w:val="left"/>
      <w:pPr>
        <w:ind w:left="720" w:hanging="720"/>
      </w:pPr>
      <w:rPr>
        <w:rFonts w:hint="default"/>
        <w:color w:val="auto"/>
      </w:rPr>
    </w:lvl>
    <w:lvl w:ilvl="1">
      <w:start w:val="1"/>
      <w:numFmt w:val="decimal"/>
      <w:lvlText w:val="%1.%2"/>
      <w:lvlJc w:val="left"/>
      <w:pPr>
        <w:ind w:left="1440" w:hanging="720"/>
      </w:pPr>
      <w:rPr>
        <w:rFonts w:hint="default"/>
        <w:b w:val="0"/>
        <w:bCs w:val="0"/>
        <w:color w:val="4472C4" w:themeColor="accent5"/>
        <w:sz w:val="28"/>
        <w:szCs w:val="22"/>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15:restartNumberingAfterBreak="0">
    <w:nsid w:val="0F08529F"/>
    <w:multiLevelType w:val="hybridMultilevel"/>
    <w:tmpl w:val="65FA8C14"/>
    <w:lvl w:ilvl="0" w:tplc="08090001">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5E3F17"/>
    <w:multiLevelType w:val="multilevel"/>
    <w:tmpl w:val="132614FE"/>
    <w:lvl w:ilvl="0">
      <w:start w:val="1"/>
      <w:numFmt w:val="decimal"/>
      <w:pStyle w:val="Heading1"/>
      <w:lvlText w:val="%1.0"/>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0E47021"/>
    <w:multiLevelType w:val="hybridMultilevel"/>
    <w:tmpl w:val="E9FACB6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304D411E"/>
    <w:multiLevelType w:val="multilevel"/>
    <w:tmpl w:val="5E4C2030"/>
    <w:lvl w:ilvl="0">
      <w:start w:val="1"/>
      <w:numFmt w:val="decimal"/>
      <w:lvlText w:val="%1.0"/>
      <w:lvlJc w:val="left"/>
      <w:pPr>
        <w:ind w:left="360" w:hanging="360"/>
      </w:pPr>
      <w:rPr>
        <w:rFonts w:hint="default"/>
        <w:b w:val="0"/>
        <w:bCs w:val="0"/>
        <w:color w:val="auto"/>
        <w:sz w:val="28"/>
        <w:szCs w:val="28"/>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3FC0BD3"/>
    <w:multiLevelType w:val="hybridMultilevel"/>
    <w:tmpl w:val="C390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3739E"/>
    <w:multiLevelType w:val="hybridMultilevel"/>
    <w:tmpl w:val="7398153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0" w15:restartNumberingAfterBreak="0">
    <w:nsid w:val="3F9E5571"/>
    <w:multiLevelType w:val="multilevel"/>
    <w:tmpl w:val="4C22285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1" w15:restartNumberingAfterBreak="0">
    <w:nsid w:val="401B0425"/>
    <w:multiLevelType w:val="hybridMultilevel"/>
    <w:tmpl w:val="FF4ED756"/>
    <w:lvl w:ilvl="0" w:tplc="982C46BE">
      <w:start w:val="1"/>
      <w:numFmt w:val="bullet"/>
      <w:pStyle w:val="ParaTextBullets"/>
      <w:lvlText w:val="n"/>
      <w:lvlJc w:val="left"/>
      <w:pPr>
        <w:tabs>
          <w:tab w:val="num" w:pos="357"/>
        </w:tabs>
        <w:ind w:left="360" w:hanging="360"/>
      </w:pPr>
      <w:rPr>
        <w:rFonts w:ascii="Wingdings" w:hAnsi="Wingdings" w:hint="default"/>
        <w:color w:val="D5201E"/>
        <w:sz w:val="20"/>
      </w:rPr>
    </w:lvl>
    <w:lvl w:ilvl="1" w:tplc="08090003">
      <w:start w:val="1"/>
      <w:numFmt w:val="bullet"/>
      <w:lvlText w:val="o"/>
      <w:lvlJc w:val="left"/>
      <w:pPr>
        <w:ind w:left="2498" w:hanging="360"/>
      </w:pPr>
      <w:rPr>
        <w:rFonts w:ascii="Courier New" w:hAnsi="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2" w15:restartNumberingAfterBreak="0">
    <w:nsid w:val="41162D67"/>
    <w:multiLevelType w:val="hybridMultilevel"/>
    <w:tmpl w:val="0ACEC9F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43F300B2"/>
    <w:multiLevelType w:val="hybridMultilevel"/>
    <w:tmpl w:val="A856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896F59"/>
    <w:multiLevelType w:val="hybridMultilevel"/>
    <w:tmpl w:val="CF84B7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EF2DDD"/>
    <w:multiLevelType w:val="multilevel"/>
    <w:tmpl w:val="4C4A1324"/>
    <w:lvl w:ilvl="0">
      <w:start w:val="6"/>
      <w:numFmt w:val="decimal"/>
      <w:lvlText w:val="%1.0"/>
      <w:lvlJc w:val="left"/>
      <w:pPr>
        <w:ind w:left="720" w:hanging="720"/>
      </w:pPr>
      <w:rPr>
        <w:rFonts w:hint="default"/>
        <w:color w:val="4472C4" w:themeColor="accent5"/>
      </w:rPr>
    </w:lvl>
    <w:lvl w:ilvl="1">
      <w:start w:val="6"/>
      <w:numFmt w:val="decimal"/>
      <w:lvlText w:val="%1.%2"/>
      <w:lvlJc w:val="left"/>
      <w:pPr>
        <w:ind w:left="1440" w:hanging="720"/>
      </w:pPr>
      <w:rPr>
        <w:rFonts w:hint="default"/>
        <w:b w:val="0"/>
        <w:bCs w:val="0"/>
        <w:color w:val="4472C4" w:themeColor="accent5"/>
        <w:sz w:val="28"/>
        <w:szCs w:val="22"/>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6" w15:restartNumberingAfterBreak="0">
    <w:nsid w:val="51241254"/>
    <w:multiLevelType w:val="hybridMultilevel"/>
    <w:tmpl w:val="AA3AFA7C"/>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7" w15:restartNumberingAfterBreak="0">
    <w:nsid w:val="55561ACF"/>
    <w:multiLevelType w:val="hybridMultilevel"/>
    <w:tmpl w:val="4E880C66"/>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5C65400"/>
    <w:multiLevelType w:val="hybridMultilevel"/>
    <w:tmpl w:val="A692BD18"/>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65B20AB"/>
    <w:multiLevelType w:val="hybridMultilevel"/>
    <w:tmpl w:val="F7BA47B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0" w15:restartNumberingAfterBreak="0">
    <w:nsid w:val="56872E60"/>
    <w:multiLevelType w:val="hybridMultilevel"/>
    <w:tmpl w:val="911680B2"/>
    <w:lvl w:ilvl="0" w:tplc="08090001">
      <w:start w:val="1"/>
      <w:numFmt w:val="bullet"/>
      <w:lvlText w:val=""/>
      <w:lvlJc w:val="left"/>
      <w:pPr>
        <w:ind w:left="3289" w:hanging="360"/>
      </w:pPr>
      <w:rPr>
        <w:rFonts w:ascii="Symbol" w:hAnsi="Symbol" w:hint="default"/>
      </w:rPr>
    </w:lvl>
    <w:lvl w:ilvl="1" w:tplc="08090003" w:tentative="1">
      <w:start w:val="1"/>
      <w:numFmt w:val="bullet"/>
      <w:lvlText w:val="o"/>
      <w:lvlJc w:val="left"/>
      <w:pPr>
        <w:ind w:left="4009" w:hanging="360"/>
      </w:pPr>
      <w:rPr>
        <w:rFonts w:ascii="Courier New" w:hAnsi="Courier New" w:cs="Courier New" w:hint="default"/>
      </w:rPr>
    </w:lvl>
    <w:lvl w:ilvl="2" w:tplc="08090005" w:tentative="1">
      <w:start w:val="1"/>
      <w:numFmt w:val="bullet"/>
      <w:lvlText w:val=""/>
      <w:lvlJc w:val="left"/>
      <w:pPr>
        <w:ind w:left="4729" w:hanging="360"/>
      </w:pPr>
      <w:rPr>
        <w:rFonts w:ascii="Wingdings" w:hAnsi="Wingdings" w:hint="default"/>
      </w:rPr>
    </w:lvl>
    <w:lvl w:ilvl="3" w:tplc="08090001" w:tentative="1">
      <w:start w:val="1"/>
      <w:numFmt w:val="bullet"/>
      <w:lvlText w:val=""/>
      <w:lvlJc w:val="left"/>
      <w:pPr>
        <w:ind w:left="5449" w:hanging="360"/>
      </w:pPr>
      <w:rPr>
        <w:rFonts w:ascii="Symbol" w:hAnsi="Symbol" w:hint="default"/>
      </w:rPr>
    </w:lvl>
    <w:lvl w:ilvl="4" w:tplc="08090003" w:tentative="1">
      <w:start w:val="1"/>
      <w:numFmt w:val="bullet"/>
      <w:lvlText w:val="o"/>
      <w:lvlJc w:val="left"/>
      <w:pPr>
        <w:ind w:left="6169" w:hanging="360"/>
      </w:pPr>
      <w:rPr>
        <w:rFonts w:ascii="Courier New" w:hAnsi="Courier New" w:cs="Courier New" w:hint="default"/>
      </w:rPr>
    </w:lvl>
    <w:lvl w:ilvl="5" w:tplc="08090005" w:tentative="1">
      <w:start w:val="1"/>
      <w:numFmt w:val="bullet"/>
      <w:lvlText w:val=""/>
      <w:lvlJc w:val="left"/>
      <w:pPr>
        <w:ind w:left="6889" w:hanging="360"/>
      </w:pPr>
      <w:rPr>
        <w:rFonts w:ascii="Wingdings" w:hAnsi="Wingdings" w:hint="default"/>
      </w:rPr>
    </w:lvl>
    <w:lvl w:ilvl="6" w:tplc="08090001" w:tentative="1">
      <w:start w:val="1"/>
      <w:numFmt w:val="bullet"/>
      <w:lvlText w:val=""/>
      <w:lvlJc w:val="left"/>
      <w:pPr>
        <w:ind w:left="7609" w:hanging="360"/>
      </w:pPr>
      <w:rPr>
        <w:rFonts w:ascii="Symbol" w:hAnsi="Symbol" w:hint="default"/>
      </w:rPr>
    </w:lvl>
    <w:lvl w:ilvl="7" w:tplc="08090003" w:tentative="1">
      <w:start w:val="1"/>
      <w:numFmt w:val="bullet"/>
      <w:lvlText w:val="o"/>
      <w:lvlJc w:val="left"/>
      <w:pPr>
        <w:ind w:left="8329" w:hanging="360"/>
      </w:pPr>
      <w:rPr>
        <w:rFonts w:ascii="Courier New" w:hAnsi="Courier New" w:cs="Courier New" w:hint="default"/>
      </w:rPr>
    </w:lvl>
    <w:lvl w:ilvl="8" w:tplc="08090005" w:tentative="1">
      <w:start w:val="1"/>
      <w:numFmt w:val="bullet"/>
      <w:lvlText w:val=""/>
      <w:lvlJc w:val="left"/>
      <w:pPr>
        <w:ind w:left="9049" w:hanging="360"/>
      </w:pPr>
      <w:rPr>
        <w:rFonts w:ascii="Wingdings" w:hAnsi="Wingdings" w:hint="default"/>
      </w:rPr>
    </w:lvl>
  </w:abstractNum>
  <w:abstractNum w:abstractNumId="21" w15:restartNumberingAfterBreak="0">
    <w:nsid w:val="60A61DBA"/>
    <w:multiLevelType w:val="hybridMultilevel"/>
    <w:tmpl w:val="4F1433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3D94185"/>
    <w:multiLevelType w:val="hybridMultilevel"/>
    <w:tmpl w:val="827681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4F00915"/>
    <w:multiLevelType w:val="hybridMultilevel"/>
    <w:tmpl w:val="28B2A07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D37EC5"/>
    <w:multiLevelType w:val="hybridMultilevel"/>
    <w:tmpl w:val="3662D1A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5" w15:restartNumberingAfterBreak="0">
    <w:nsid w:val="6A4D5E87"/>
    <w:multiLevelType w:val="multilevel"/>
    <w:tmpl w:val="E2D6E4A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color w:val="4472C4" w:themeColor="accent5"/>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6AFC1E25"/>
    <w:multiLevelType w:val="hybridMultilevel"/>
    <w:tmpl w:val="64B266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C87573C"/>
    <w:multiLevelType w:val="multilevel"/>
    <w:tmpl w:val="4C22285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8" w15:restartNumberingAfterBreak="0">
    <w:nsid w:val="6D7C7A50"/>
    <w:multiLevelType w:val="hybridMultilevel"/>
    <w:tmpl w:val="240E8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6A2D03"/>
    <w:multiLevelType w:val="hybridMultilevel"/>
    <w:tmpl w:val="F282205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0" w15:restartNumberingAfterBreak="0">
    <w:nsid w:val="70275194"/>
    <w:multiLevelType w:val="hybridMultilevel"/>
    <w:tmpl w:val="E0C6B466"/>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1" w15:restartNumberingAfterBreak="0">
    <w:nsid w:val="70692F06"/>
    <w:multiLevelType w:val="hybridMultilevel"/>
    <w:tmpl w:val="754A25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16A42CA"/>
    <w:multiLevelType w:val="multilevel"/>
    <w:tmpl w:val="68EC9D30"/>
    <w:lvl w:ilvl="0">
      <w:start w:val="6"/>
      <w:numFmt w:val="decimal"/>
      <w:lvlText w:val="%1.0"/>
      <w:lvlJc w:val="left"/>
      <w:pPr>
        <w:ind w:left="720" w:hanging="720"/>
      </w:pPr>
      <w:rPr>
        <w:rFonts w:hint="default"/>
        <w:color w:val="4472C4" w:themeColor="accent5"/>
      </w:rPr>
    </w:lvl>
    <w:lvl w:ilvl="1">
      <w:start w:val="1"/>
      <w:numFmt w:val="decimal"/>
      <w:lvlText w:val="%1.%2"/>
      <w:lvlJc w:val="left"/>
      <w:pPr>
        <w:ind w:left="1440" w:hanging="720"/>
      </w:pPr>
      <w:rPr>
        <w:rFonts w:hint="default"/>
        <w:b w:val="0"/>
        <w:bCs w:val="0"/>
        <w:color w:val="4472C4" w:themeColor="accent5"/>
        <w:sz w:val="28"/>
        <w:szCs w:val="22"/>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3" w15:restartNumberingAfterBreak="0">
    <w:nsid w:val="745E0DBC"/>
    <w:multiLevelType w:val="hybridMultilevel"/>
    <w:tmpl w:val="0BC27A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5F768EF"/>
    <w:multiLevelType w:val="multilevel"/>
    <w:tmpl w:val="4C22285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762C4DC3"/>
    <w:multiLevelType w:val="hybridMultilevel"/>
    <w:tmpl w:val="68E460E8"/>
    <w:lvl w:ilvl="0" w:tplc="2D08012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E73A15"/>
    <w:multiLevelType w:val="hybridMultilevel"/>
    <w:tmpl w:val="8FE4BB04"/>
    <w:lvl w:ilvl="0" w:tplc="C298C002">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4D644E"/>
    <w:multiLevelType w:val="hybridMultilevel"/>
    <w:tmpl w:val="A2DEB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BA5622"/>
    <w:multiLevelType w:val="multilevel"/>
    <w:tmpl w:val="091E309A"/>
    <w:lvl w:ilvl="0">
      <w:start w:val="5"/>
      <w:numFmt w:val="decimal"/>
      <w:lvlText w:val="%1.0"/>
      <w:lvlJc w:val="left"/>
      <w:pPr>
        <w:ind w:left="720" w:hanging="720"/>
      </w:pPr>
      <w:rPr>
        <w:rFonts w:hint="default"/>
        <w:color w:val="4472C4" w:themeColor="accent5"/>
      </w:rPr>
    </w:lvl>
    <w:lvl w:ilvl="1">
      <w:start w:val="6"/>
      <w:numFmt w:val="decimal"/>
      <w:lvlText w:val="%1.%2"/>
      <w:lvlJc w:val="left"/>
      <w:pPr>
        <w:ind w:left="1440" w:hanging="720"/>
      </w:pPr>
      <w:rPr>
        <w:rFonts w:hint="default"/>
        <w:b w:val="0"/>
        <w:bCs w:val="0"/>
        <w:color w:val="4472C4" w:themeColor="accent5"/>
        <w:sz w:val="28"/>
        <w:szCs w:val="22"/>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9" w15:restartNumberingAfterBreak="0">
    <w:nsid w:val="7AEB5513"/>
    <w:multiLevelType w:val="multilevel"/>
    <w:tmpl w:val="A5B463C2"/>
    <w:lvl w:ilvl="0">
      <w:start w:val="2"/>
      <w:numFmt w:val="decimal"/>
      <w:lvlText w:val="%1.0"/>
      <w:lvlJc w:val="left"/>
      <w:pPr>
        <w:ind w:left="720" w:hanging="720"/>
      </w:pPr>
      <w:rPr>
        <w:rFonts w:hint="default"/>
        <w:color w:val="auto"/>
      </w:rPr>
    </w:lvl>
    <w:lvl w:ilvl="1">
      <w:start w:val="1"/>
      <w:numFmt w:val="decimal"/>
      <w:lvlText w:val="%1.%2"/>
      <w:lvlJc w:val="left"/>
      <w:pPr>
        <w:ind w:left="1440" w:hanging="720"/>
      </w:pPr>
      <w:rPr>
        <w:rFonts w:hint="default"/>
        <w:b w:val="0"/>
        <w:bCs w:val="0"/>
        <w:color w:val="4472C4" w:themeColor="accent5"/>
        <w:sz w:val="32"/>
        <w:szCs w:val="24"/>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num w:numId="1" w16cid:durableId="1146774253">
    <w:abstractNumId w:val="7"/>
  </w:num>
  <w:num w:numId="2" w16cid:durableId="538590571">
    <w:abstractNumId w:val="25"/>
  </w:num>
  <w:num w:numId="3" w16cid:durableId="1230920843">
    <w:abstractNumId w:val="11"/>
  </w:num>
  <w:num w:numId="4" w16cid:durableId="423113236">
    <w:abstractNumId w:val="8"/>
  </w:num>
  <w:num w:numId="5" w16cid:durableId="1553687173">
    <w:abstractNumId w:val="17"/>
  </w:num>
  <w:num w:numId="6" w16cid:durableId="1006009516">
    <w:abstractNumId w:val="26"/>
  </w:num>
  <w:num w:numId="7" w16cid:durableId="2075083271">
    <w:abstractNumId w:val="18"/>
  </w:num>
  <w:num w:numId="8" w16cid:durableId="665741876">
    <w:abstractNumId w:val="23"/>
  </w:num>
  <w:num w:numId="9" w16cid:durableId="686443268">
    <w:abstractNumId w:val="9"/>
  </w:num>
  <w:num w:numId="10" w16cid:durableId="174081405">
    <w:abstractNumId w:val="13"/>
  </w:num>
  <w:num w:numId="11" w16cid:durableId="145050867">
    <w:abstractNumId w:val="1"/>
  </w:num>
  <w:num w:numId="12" w16cid:durableId="694115714">
    <w:abstractNumId w:val="30"/>
  </w:num>
  <w:num w:numId="13" w16cid:durableId="130251461">
    <w:abstractNumId w:val="29"/>
  </w:num>
  <w:num w:numId="14" w16cid:durableId="121191092">
    <w:abstractNumId w:val="20"/>
  </w:num>
  <w:num w:numId="15" w16cid:durableId="817113868">
    <w:abstractNumId w:val="19"/>
  </w:num>
  <w:num w:numId="16" w16cid:durableId="676540825">
    <w:abstractNumId w:val="37"/>
  </w:num>
  <w:num w:numId="17" w16cid:durableId="915673909">
    <w:abstractNumId w:val="16"/>
  </w:num>
  <w:num w:numId="18" w16cid:durableId="1802647403">
    <w:abstractNumId w:val="24"/>
  </w:num>
  <w:num w:numId="19" w16cid:durableId="56981889">
    <w:abstractNumId w:val="34"/>
  </w:num>
  <w:num w:numId="20" w16cid:durableId="1159034230">
    <w:abstractNumId w:val="39"/>
  </w:num>
  <w:num w:numId="21" w16cid:durableId="323247642">
    <w:abstractNumId w:val="0"/>
  </w:num>
  <w:num w:numId="22" w16cid:durableId="1420905951">
    <w:abstractNumId w:val="4"/>
  </w:num>
  <w:num w:numId="23" w16cid:durableId="1337154925">
    <w:abstractNumId w:val="10"/>
  </w:num>
  <w:num w:numId="24" w16cid:durableId="1789622952">
    <w:abstractNumId w:val="12"/>
  </w:num>
  <w:num w:numId="25" w16cid:durableId="39398794">
    <w:abstractNumId w:val="33"/>
  </w:num>
  <w:num w:numId="26" w16cid:durableId="2129354737">
    <w:abstractNumId w:val="31"/>
  </w:num>
  <w:num w:numId="27" w16cid:durableId="669909777">
    <w:abstractNumId w:val="22"/>
  </w:num>
  <w:num w:numId="28" w16cid:durableId="2061399124">
    <w:abstractNumId w:val="14"/>
  </w:num>
  <w:num w:numId="29" w16cid:durableId="1254241238">
    <w:abstractNumId w:val="36"/>
  </w:num>
  <w:num w:numId="30" w16cid:durableId="2136094958">
    <w:abstractNumId w:val="27"/>
  </w:num>
  <w:num w:numId="31" w16cid:durableId="819729848">
    <w:abstractNumId w:val="21"/>
  </w:num>
  <w:num w:numId="32" w16cid:durableId="1577857930">
    <w:abstractNumId w:val="5"/>
  </w:num>
  <w:num w:numId="33" w16cid:durableId="54394994">
    <w:abstractNumId w:val="2"/>
  </w:num>
  <w:num w:numId="34" w16cid:durableId="550843921">
    <w:abstractNumId w:val="6"/>
  </w:num>
  <w:num w:numId="35" w16cid:durableId="420680426">
    <w:abstractNumId w:val="38"/>
  </w:num>
  <w:num w:numId="36" w16cid:durableId="1016036526">
    <w:abstractNumId w:val="15"/>
  </w:num>
  <w:num w:numId="37" w16cid:durableId="1367095378">
    <w:abstractNumId w:val="32"/>
  </w:num>
  <w:num w:numId="38" w16cid:durableId="145752676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43090740">
    <w:abstractNumId w:val="3"/>
  </w:num>
  <w:num w:numId="40" w16cid:durableId="975915542">
    <w:abstractNumId w:val="28"/>
  </w:num>
  <w:num w:numId="41" w16cid:durableId="536157971">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DF8"/>
    <w:rsid w:val="000001EB"/>
    <w:rsid w:val="00000332"/>
    <w:rsid w:val="00000EA6"/>
    <w:rsid w:val="00001369"/>
    <w:rsid w:val="0000260D"/>
    <w:rsid w:val="00005153"/>
    <w:rsid w:val="000051B4"/>
    <w:rsid w:val="0001147C"/>
    <w:rsid w:val="00013E67"/>
    <w:rsid w:val="00014853"/>
    <w:rsid w:val="00015445"/>
    <w:rsid w:val="00016070"/>
    <w:rsid w:val="0001732B"/>
    <w:rsid w:val="0002300B"/>
    <w:rsid w:val="0002309C"/>
    <w:rsid w:val="000246B9"/>
    <w:rsid w:val="00025463"/>
    <w:rsid w:val="00025BBF"/>
    <w:rsid w:val="00031127"/>
    <w:rsid w:val="00033F79"/>
    <w:rsid w:val="00034F39"/>
    <w:rsid w:val="00035025"/>
    <w:rsid w:val="000357F9"/>
    <w:rsid w:val="00037866"/>
    <w:rsid w:val="00040725"/>
    <w:rsid w:val="00041A78"/>
    <w:rsid w:val="00043E3B"/>
    <w:rsid w:val="0004405F"/>
    <w:rsid w:val="00046475"/>
    <w:rsid w:val="0004680A"/>
    <w:rsid w:val="00046E32"/>
    <w:rsid w:val="00047AD8"/>
    <w:rsid w:val="000500B9"/>
    <w:rsid w:val="000501A8"/>
    <w:rsid w:val="000508E9"/>
    <w:rsid w:val="00051E1B"/>
    <w:rsid w:val="00052108"/>
    <w:rsid w:val="000527A7"/>
    <w:rsid w:val="0005289E"/>
    <w:rsid w:val="00053FF3"/>
    <w:rsid w:val="0005455A"/>
    <w:rsid w:val="000549A4"/>
    <w:rsid w:val="000549FE"/>
    <w:rsid w:val="00055C60"/>
    <w:rsid w:val="00055CD6"/>
    <w:rsid w:val="00055ECA"/>
    <w:rsid w:val="0005649E"/>
    <w:rsid w:val="000569BC"/>
    <w:rsid w:val="00060010"/>
    <w:rsid w:val="00061B91"/>
    <w:rsid w:val="00066A79"/>
    <w:rsid w:val="00067A32"/>
    <w:rsid w:val="000706A9"/>
    <w:rsid w:val="0007093F"/>
    <w:rsid w:val="000726F6"/>
    <w:rsid w:val="00072837"/>
    <w:rsid w:val="00074417"/>
    <w:rsid w:val="00075F88"/>
    <w:rsid w:val="000773ED"/>
    <w:rsid w:val="000821A9"/>
    <w:rsid w:val="00083731"/>
    <w:rsid w:val="00085506"/>
    <w:rsid w:val="00085AD4"/>
    <w:rsid w:val="00085D5D"/>
    <w:rsid w:val="00087A0C"/>
    <w:rsid w:val="000907E0"/>
    <w:rsid w:val="00091BE8"/>
    <w:rsid w:val="00092A68"/>
    <w:rsid w:val="000936E6"/>
    <w:rsid w:val="00094DE3"/>
    <w:rsid w:val="0009604D"/>
    <w:rsid w:val="000974E7"/>
    <w:rsid w:val="0009788D"/>
    <w:rsid w:val="000A0A9E"/>
    <w:rsid w:val="000A0C6E"/>
    <w:rsid w:val="000A0D6D"/>
    <w:rsid w:val="000A208D"/>
    <w:rsid w:val="000A4EF7"/>
    <w:rsid w:val="000A5878"/>
    <w:rsid w:val="000A644B"/>
    <w:rsid w:val="000A6666"/>
    <w:rsid w:val="000A6F1C"/>
    <w:rsid w:val="000B19C8"/>
    <w:rsid w:val="000B1B0B"/>
    <w:rsid w:val="000B2347"/>
    <w:rsid w:val="000B2639"/>
    <w:rsid w:val="000B2DB5"/>
    <w:rsid w:val="000B4034"/>
    <w:rsid w:val="000B48B9"/>
    <w:rsid w:val="000B4B8B"/>
    <w:rsid w:val="000B4F5C"/>
    <w:rsid w:val="000B6653"/>
    <w:rsid w:val="000B7852"/>
    <w:rsid w:val="000B7AF4"/>
    <w:rsid w:val="000C058B"/>
    <w:rsid w:val="000C0BF4"/>
    <w:rsid w:val="000C165C"/>
    <w:rsid w:val="000C1958"/>
    <w:rsid w:val="000C3399"/>
    <w:rsid w:val="000C36F8"/>
    <w:rsid w:val="000C4964"/>
    <w:rsid w:val="000C6180"/>
    <w:rsid w:val="000C780B"/>
    <w:rsid w:val="000D0B9F"/>
    <w:rsid w:val="000D2002"/>
    <w:rsid w:val="000D3AC7"/>
    <w:rsid w:val="000D7234"/>
    <w:rsid w:val="000D7BCE"/>
    <w:rsid w:val="000E027F"/>
    <w:rsid w:val="000E0720"/>
    <w:rsid w:val="000E2E41"/>
    <w:rsid w:val="000E4A74"/>
    <w:rsid w:val="000E4C0E"/>
    <w:rsid w:val="000E6016"/>
    <w:rsid w:val="000E6310"/>
    <w:rsid w:val="000F084F"/>
    <w:rsid w:val="000F0B1D"/>
    <w:rsid w:val="000F31A0"/>
    <w:rsid w:val="000F3D5D"/>
    <w:rsid w:val="000F4279"/>
    <w:rsid w:val="000F61CE"/>
    <w:rsid w:val="000F6326"/>
    <w:rsid w:val="000F6D93"/>
    <w:rsid w:val="00100F01"/>
    <w:rsid w:val="00101A6B"/>
    <w:rsid w:val="00102B10"/>
    <w:rsid w:val="0010420F"/>
    <w:rsid w:val="0011004A"/>
    <w:rsid w:val="00111801"/>
    <w:rsid w:val="001118FE"/>
    <w:rsid w:val="00111B86"/>
    <w:rsid w:val="00111C88"/>
    <w:rsid w:val="001130ED"/>
    <w:rsid w:val="0011327C"/>
    <w:rsid w:val="00114083"/>
    <w:rsid w:val="00114181"/>
    <w:rsid w:val="00115736"/>
    <w:rsid w:val="00116379"/>
    <w:rsid w:val="00120EF2"/>
    <w:rsid w:val="00121118"/>
    <w:rsid w:val="00121C4D"/>
    <w:rsid w:val="00121DD5"/>
    <w:rsid w:val="00122CF2"/>
    <w:rsid w:val="001232D4"/>
    <w:rsid w:val="0012355C"/>
    <w:rsid w:val="0012394D"/>
    <w:rsid w:val="00124404"/>
    <w:rsid w:val="00124453"/>
    <w:rsid w:val="00124587"/>
    <w:rsid w:val="00124FE6"/>
    <w:rsid w:val="0012516F"/>
    <w:rsid w:val="00125587"/>
    <w:rsid w:val="00126158"/>
    <w:rsid w:val="001264E4"/>
    <w:rsid w:val="00126A87"/>
    <w:rsid w:val="00126D06"/>
    <w:rsid w:val="00126E6B"/>
    <w:rsid w:val="00131110"/>
    <w:rsid w:val="00131948"/>
    <w:rsid w:val="00131FD8"/>
    <w:rsid w:val="0013337C"/>
    <w:rsid w:val="00133415"/>
    <w:rsid w:val="00136B82"/>
    <w:rsid w:val="00140195"/>
    <w:rsid w:val="001411D3"/>
    <w:rsid w:val="0014178F"/>
    <w:rsid w:val="00142EAA"/>
    <w:rsid w:val="00146EB2"/>
    <w:rsid w:val="0014742E"/>
    <w:rsid w:val="00147760"/>
    <w:rsid w:val="00147A8F"/>
    <w:rsid w:val="0015088C"/>
    <w:rsid w:val="00150A97"/>
    <w:rsid w:val="0015303B"/>
    <w:rsid w:val="00154085"/>
    <w:rsid w:val="00155822"/>
    <w:rsid w:val="0015669E"/>
    <w:rsid w:val="001566FE"/>
    <w:rsid w:val="001567A0"/>
    <w:rsid w:val="00156B2E"/>
    <w:rsid w:val="00157685"/>
    <w:rsid w:val="00160361"/>
    <w:rsid w:val="00161381"/>
    <w:rsid w:val="001614BB"/>
    <w:rsid w:val="00161810"/>
    <w:rsid w:val="00162CD1"/>
    <w:rsid w:val="00163072"/>
    <w:rsid w:val="00163A69"/>
    <w:rsid w:val="001641E9"/>
    <w:rsid w:val="001649F8"/>
    <w:rsid w:val="00164B11"/>
    <w:rsid w:val="00164DC1"/>
    <w:rsid w:val="00165A07"/>
    <w:rsid w:val="00166852"/>
    <w:rsid w:val="00166DE4"/>
    <w:rsid w:val="0017236B"/>
    <w:rsid w:val="00173B3E"/>
    <w:rsid w:val="00174507"/>
    <w:rsid w:val="00177649"/>
    <w:rsid w:val="0017789A"/>
    <w:rsid w:val="00180741"/>
    <w:rsid w:val="00180DE5"/>
    <w:rsid w:val="001820A1"/>
    <w:rsid w:val="001820D4"/>
    <w:rsid w:val="00183BBF"/>
    <w:rsid w:val="00184BDF"/>
    <w:rsid w:val="00185CA3"/>
    <w:rsid w:val="00186CF8"/>
    <w:rsid w:val="00186D58"/>
    <w:rsid w:val="00186F9F"/>
    <w:rsid w:val="00187296"/>
    <w:rsid w:val="00187DE4"/>
    <w:rsid w:val="0019350D"/>
    <w:rsid w:val="00193699"/>
    <w:rsid w:val="001937F4"/>
    <w:rsid w:val="001947AD"/>
    <w:rsid w:val="0019498E"/>
    <w:rsid w:val="00194D01"/>
    <w:rsid w:val="00197488"/>
    <w:rsid w:val="001A0119"/>
    <w:rsid w:val="001A10A1"/>
    <w:rsid w:val="001A2509"/>
    <w:rsid w:val="001A3C61"/>
    <w:rsid w:val="001A3CE5"/>
    <w:rsid w:val="001A7787"/>
    <w:rsid w:val="001A7AA0"/>
    <w:rsid w:val="001B106F"/>
    <w:rsid w:val="001B447A"/>
    <w:rsid w:val="001B4F9E"/>
    <w:rsid w:val="001B5462"/>
    <w:rsid w:val="001C09C8"/>
    <w:rsid w:val="001C1003"/>
    <w:rsid w:val="001C17E0"/>
    <w:rsid w:val="001C25A7"/>
    <w:rsid w:val="001C3D00"/>
    <w:rsid w:val="001C54AC"/>
    <w:rsid w:val="001C59CB"/>
    <w:rsid w:val="001C5CC7"/>
    <w:rsid w:val="001C63BE"/>
    <w:rsid w:val="001C7E64"/>
    <w:rsid w:val="001D0311"/>
    <w:rsid w:val="001D0D04"/>
    <w:rsid w:val="001D16A2"/>
    <w:rsid w:val="001D1E5E"/>
    <w:rsid w:val="001D37CA"/>
    <w:rsid w:val="001D3BDA"/>
    <w:rsid w:val="001D3FD3"/>
    <w:rsid w:val="001D598B"/>
    <w:rsid w:val="001D6538"/>
    <w:rsid w:val="001D6BC4"/>
    <w:rsid w:val="001D6BC8"/>
    <w:rsid w:val="001D767C"/>
    <w:rsid w:val="001D7BFF"/>
    <w:rsid w:val="001E0C27"/>
    <w:rsid w:val="001E11FE"/>
    <w:rsid w:val="001E24A4"/>
    <w:rsid w:val="001E25A1"/>
    <w:rsid w:val="001E341A"/>
    <w:rsid w:val="001E3833"/>
    <w:rsid w:val="001E42FA"/>
    <w:rsid w:val="001E43C3"/>
    <w:rsid w:val="001E47F8"/>
    <w:rsid w:val="001E5AD9"/>
    <w:rsid w:val="001E5DC5"/>
    <w:rsid w:val="001E6058"/>
    <w:rsid w:val="001E71DD"/>
    <w:rsid w:val="001F0122"/>
    <w:rsid w:val="001F1595"/>
    <w:rsid w:val="001F295C"/>
    <w:rsid w:val="001F38FF"/>
    <w:rsid w:val="001F4140"/>
    <w:rsid w:val="001F4F45"/>
    <w:rsid w:val="001F5C54"/>
    <w:rsid w:val="001F6286"/>
    <w:rsid w:val="001F6677"/>
    <w:rsid w:val="001F66B9"/>
    <w:rsid w:val="001F6A1A"/>
    <w:rsid w:val="001F7926"/>
    <w:rsid w:val="001F7EE0"/>
    <w:rsid w:val="00202989"/>
    <w:rsid w:val="0020331C"/>
    <w:rsid w:val="00204F3F"/>
    <w:rsid w:val="00206A5D"/>
    <w:rsid w:val="00206CD6"/>
    <w:rsid w:val="0021104E"/>
    <w:rsid w:val="00211676"/>
    <w:rsid w:val="0021169E"/>
    <w:rsid w:val="00211CA2"/>
    <w:rsid w:val="0021349C"/>
    <w:rsid w:val="0021380B"/>
    <w:rsid w:val="0021445E"/>
    <w:rsid w:val="00214887"/>
    <w:rsid w:val="00215FF8"/>
    <w:rsid w:val="00216C01"/>
    <w:rsid w:val="00216FC8"/>
    <w:rsid w:val="002228E0"/>
    <w:rsid w:val="00222DC9"/>
    <w:rsid w:val="002235C0"/>
    <w:rsid w:val="00224327"/>
    <w:rsid w:val="002246E0"/>
    <w:rsid w:val="00225BD1"/>
    <w:rsid w:val="00225E95"/>
    <w:rsid w:val="00227148"/>
    <w:rsid w:val="0023018C"/>
    <w:rsid w:val="002308AF"/>
    <w:rsid w:val="00231051"/>
    <w:rsid w:val="00231C34"/>
    <w:rsid w:val="00232252"/>
    <w:rsid w:val="0023300F"/>
    <w:rsid w:val="00233839"/>
    <w:rsid w:val="0023405C"/>
    <w:rsid w:val="002347FD"/>
    <w:rsid w:val="002363A0"/>
    <w:rsid w:val="002369F5"/>
    <w:rsid w:val="0024189B"/>
    <w:rsid w:val="002425B7"/>
    <w:rsid w:val="002427C4"/>
    <w:rsid w:val="002432C0"/>
    <w:rsid w:val="00243AC7"/>
    <w:rsid w:val="00246C47"/>
    <w:rsid w:val="00246D3B"/>
    <w:rsid w:val="00246DD5"/>
    <w:rsid w:val="002517E4"/>
    <w:rsid w:val="00251B44"/>
    <w:rsid w:val="002521E8"/>
    <w:rsid w:val="00252AA1"/>
    <w:rsid w:val="00252FAA"/>
    <w:rsid w:val="002530EB"/>
    <w:rsid w:val="00253918"/>
    <w:rsid w:val="002546B1"/>
    <w:rsid w:val="00256B5F"/>
    <w:rsid w:val="00256ECE"/>
    <w:rsid w:val="002572A0"/>
    <w:rsid w:val="00257B45"/>
    <w:rsid w:val="00260227"/>
    <w:rsid w:val="0026069A"/>
    <w:rsid w:val="0026295A"/>
    <w:rsid w:val="0026402E"/>
    <w:rsid w:val="00264CCB"/>
    <w:rsid w:val="00265944"/>
    <w:rsid w:val="002663F7"/>
    <w:rsid w:val="002671E6"/>
    <w:rsid w:val="00267B56"/>
    <w:rsid w:val="00267E55"/>
    <w:rsid w:val="0027194B"/>
    <w:rsid w:val="00271A8F"/>
    <w:rsid w:val="00271A96"/>
    <w:rsid w:val="0027232C"/>
    <w:rsid w:val="00272530"/>
    <w:rsid w:val="00273E82"/>
    <w:rsid w:val="00274299"/>
    <w:rsid w:val="002763DB"/>
    <w:rsid w:val="00276C81"/>
    <w:rsid w:val="00277126"/>
    <w:rsid w:val="002775B6"/>
    <w:rsid w:val="00280864"/>
    <w:rsid w:val="00280BCA"/>
    <w:rsid w:val="00281D90"/>
    <w:rsid w:val="002820FA"/>
    <w:rsid w:val="0028271B"/>
    <w:rsid w:val="00282AF5"/>
    <w:rsid w:val="00282D3A"/>
    <w:rsid w:val="002842F8"/>
    <w:rsid w:val="002844C8"/>
    <w:rsid w:val="00284A61"/>
    <w:rsid w:val="002853F0"/>
    <w:rsid w:val="0028780F"/>
    <w:rsid w:val="00287EB7"/>
    <w:rsid w:val="0029032D"/>
    <w:rsid w:val="00290772"/>
    <w:rsid w:val="00290D76"/>
    <w:rsid w:val="00290FEF"/>
    <w:rsid w:val="002919D8"/>
    <w:rsid w:val="0029203B"/>
    <w:rsid w:val="00292ACC"/>
    <w:rsid w:val="00292CC2"/>
    <w:rsid w:val="0029339D"/>
    <w:rsid w:val="00293AA6"/>
    <w:rsid w:val="002947B5"/>
    <w:rsid w:val="00294F61"/>
    <w:rsid w:val="002954CA"/>
    <w:rsid w:val="002967F5"/>
    <w:rsid w:val="00297E9A"/>
    <w:rsid w:val="002A1562"/>
    <w:rsid w:val="002A1F6F"/>
    <w:rsid w:val="002A3A93"/>
    <w:rsid w:val="002A503A"/>
    <w:rsid w:val="002A51D9"/>
    <w:rsid w:val="002A621D"/>
    <w:rsid w:val="002A6895"/>
    <w:rsid w:val="002A6B55"/>
    <w:rsid w:val="002A6F66"/>
    <w:rsid w:val="002A6FB9"/>
    <w:rsid w:val="002B2A86"/>
    <w:rsid w:val="002B2F30"/>
    <w:rsid w:val="002B36E8"/>
    <w:rsid w:val="002B3CD5"/>
    <w:rsid w:val="002B5247"/>
    <w:rsid w:val="002B6487"/>
    <w:rsid w:val="002B6594"/>
    <w:rsid w:val="002B6E69"/>
    <w:rsid w:val="002B6F9D"/>
    <w:rsid w:val="002B75A4"/>
    <w:rsid w:val="002C0040"/>
    <w:rsid w:val="002C21E7"/>
    <w:rsid w:val="002C38A0"/>
    <w:rsid w:val="002C4941"/>
    <w:rsid w:val="002C49A6"/>
    <w:rsid w:val="002C6597"/>
    <w:rsid w:val="002C747C"/>
    <w:rsid w:val="002C7584"/>
    <w:rsid w:val="002C7CB2"/>
    <w:rsid w:val="002D0564"/>
    <w:rsid w:val="002D085F"/>
    <w:rsid w:val="002D11A4"/>
    <w:rsid w:val="002D16D3"/>
    <w:rsid w:val="002D2C83"/>
    <w:rsid w:val="002D2F77"/>
    <w:rsid w:val="002D4738"/>
    <w:rsid w:val="002D5B4D"/>
    <w:rsid w:val="002D5C07"/>
    <w:rsid w:val="002D627A"/>
    <w:rsid w:val="002E144F"/>
    <w:rsid w:val="002E14DA"/>
    <w:rsid w:val="002E1A5A"/>
    <w:rsid w:val="002E266D"/>
    <w:rsid w:val="002E51B6"/>
    <w:rsid w:val="002E61C9"/>
    <w:rsid w:val="002E74F5"/>
    <w:rsid w:val="002E777F"/>
    <w:rsid w:val="002F45BD"/>
    <w:rsid w:val="002F47EC"/>
    <w:rsid w:val="002F4F3A"/>
    <w:rsid w:val="002F544D"/>
    <w:rsid w:val="002F74ED"/>
    <w:rsid w:val="0030078F"/>
    <w:rsid w:val="00300A10"/>
    <w:rsid w:val="003014E6"/>
    <w:rsid w:val="00303A73"/>
    <w:rsid w:val="0030534E"/>
    <w:rsid w:val="00305B80"/>
    <w:rsid w:val="003061BF"/>
    <w:rsid w:val="00306AD7"/>
    <w:rsid w:val="00306E07"/>
    <w:rsid w:val="00307318"/>
    <w:rsid w:val="00307468"/>
    <w:rsid w:val="00307686"/>
    <w:rsid w:val="00310522"/>
    <w:rsid w:val="00310C24"/>
    <w:rsid w:val="00314F72"/>
    <w:rsid w:val="00314F8C"/>
    <w:rsid w:val="00315480"/>
    <w:rsid w:val="003158AA"/>
    <w:rsid w:val="00316B05"/>
    <w:rsid w:val="00320D9C"/>
    <w:rsid w:val="0032247D"/>
    <w:rsid w:val="0032455C"/>
    <w:rsid w:val="00325F48"/>
    <w:rsid w:val="003279AA"/>
    <w:rsid w:val="00327BAB"/>
    <w:rsid w:val="00327E9C"/>
    <w:rsid w:val="0033065B"/>
    <w:rsid w:val="003349AF"/>
    <w:rsid w:val="003364E7"/>
    <w:rsid w:val="00336AB8"/>
    <w:rsid w:val="003404F3"/>
    <w:rsid w:val="00342C6D"/>
    <w:rsid w:val="00342D94"/>
    <w:rsid w:val="00342EF9"/>
    <w:rsid w:val="003445B1"/>
    <w:rsid w:val="00345359"/>
    <w:rsid w:val="00345BD3"/>
    <w:rsid w:val="00345C3C"/>
    <w:rsid w:val="003506C9"/>
    <w:rsid w:val="003537C8"/>
    <w:rsid w:val="00356AA6"/>
    <w:rsid w:val="003574B6"/>
    <w:rsid w:val="00357827"/>
    <w:rsid w:val="00357B53"/>
    <w:rsid w:val="00361346"/>
    <w:rsid w:val="0036140A"/>
    <w:rsid w:val="003615D6"/>
    <w:rsid w:val="00361FFB"/>
    <w:rsid w:val="003620EF"/>
    <w:rsid w:val="003630AC"/>
    <w:rsid w:val="00365CBC"/>
    <w:rsid w:val="00370064"/>
    <w:rsid w:val="003703C3"/>
    <w:rsid w:val="003726A3"/>
    <w:rsid w:val="003732CF"/>
    <w:rsid w:val="00373A3D"/>
    <w:rsid w:val="00374E2B"/>
    <w:rsid w:val="00375231"/>
    <w:rsid w:val="00376FFE"/>
    <w:rsid w:val="00377F8B"/>
    <w:rsid w:val="0038012A"/>
    <w:rsid w:val="00381069"/>
    <w:rsid w:val="00381626"/>
    <w:rsid w:val="00382FE6"/>
    <w:rsid w:val="003834AE"/>
    <w:rsid w:val="0038391E"/>
    <w:rsid w:val="003841C1"/>
    <w:rsid w:val="00385850"/>
    <w:rsid w:val="003866BD"/>
    <w:rsid w:val="00387293"/>
    <w:rsid w:val="00390151"/>
    <w:rsid w:val="00390283"/>
    <w:rsid w:val="00390443"/>
    <w:rsid w:val="00390694"/>
    <w:rsid w:val="003913E9"/>
    <w:rsid w:val="003918CB"/>
    <w:rsid w:val="00393C92"/>
    <w:rsid w:val="00393F31"/>
    <w:rsid w:val="00394218"/>
    <w:rsid w:val="00394E22"/>
    <w:rsid w:val="00394F66"/>
    <w:rsid w:val="003958C3"/>
    <w:rsid w:val="00395F56"/>
    <w:rsid w:val="003962C3"/>
    <w:rsid w:val="003A052C"/>
    <w:rsid w:val="003A0933"/>
    <w:rsid w:val="003A1DC5"/>
    <w:rsid w:val="003A37F8"/>
    <w:rsid w:val="003A6A86"/>
    <w:rsid w:val="003B04C6"/>
    <w:rsid w:val="003B4C1D"/>
    <w:rsid w:val="003B521B"/>
    <w:rsid w:val="003B5EC3"/>
    <w:rsid w:val="003B70F0"/>
    <w:rsid w:val="003B7CC5"/>
    <w:rsid w:val="003C0F3E"/>
    <w:rsid w:val="003C230F"/>
    <w:rsid w:val="003C2CA2"/>
    <w:rsid w:val="003C420E"/>
    <w:rsid w:val="003C4E24"/>
    <w:rsid w:val="003D07D1"/>
    <w:rsid w:val="003D0959"/>
    <w:rsid w:val="003D0B8D"/>
    <w:rsid w:val="003D1009"/>
    <w:rsid w:val="003D1291"/>
    <w:rsid w:val="003D140F"/>
    <w:rsid w:val="003D15F0"/>
    <w:rsid w:val="003D1725"/>
    <w:rsid w:val="003D42F4"/>
    <w:rsid w:val="003D645D"/>
    <w:rsid w:val="003D73A8"/>
    <w:rsid w:val="003D7512"/>
    <w:rsid w:val="003D752F"/>
    <w:rsid w:val="003D7A7B"/>
    <w:rsid w:val="003D7EDE"/>
    <w:rsid w:val="003E021C"/>
    <w:rsid w:val="003E066C"/>
    <w:rsid w:val="003E1C02"/>
    <w:rsid w:val="003E26E2"/>
    <w:rsid w:val="003E29B0"/>
    <w:rsid w:val="003E3540"/>
    <w:rsid w:val="003E3768"/>
    <w:rsid w:val="003E49B9"/>
    <w:rsid w:val="003E4A5D"/>
    <w:rsid w:val="003E4FBC"/>
    <w:rsid w:val="003E5B39"/>
    <w:rsid w:val="003E6214"/>
    <w:rsid w:val="003E77A5"/>
    <w:rsid w:val="003E7831"/>
    <w:rsid w:val="003F0ECC"/>
    <w:rsid w:val="003F1029"/>
    <w:rsid w:val="003F138F"/>
    <w:rsid w:val="003F1903"/>
    <w:rsid w:val="003F2C70"/>
    <w:rsid w:val="003F4193"/>
    <w:rsid w:val="003F4669"/>
    <w:rsid w:val="003F4FF4"/>
    <w:rsid w:val="003F7AFC"/>
    <w:rsid w:val="00400145"/>
    <w:rsid w:val="00400B41"/>
    <w:rsid w:val="00400ED3"/>
    <w:rsid w:val="00403AD8"/>
    <w:rsid w:val="004040D2"/>
    <w:rsid w:val="00404D91"/>
    <w:rsid w:val="00405331"/>
    <w:rsid w:val="004053C8"/>
    <w:rsid w:val="00406145"/>
    <w:rsid w:val="004066B5"/>
    <w:rsid w:val="004071EA"/>
    <w:rsid w:val="00407618"/>
    <w:rsid w:val="004105DB"/>
    <w:rsid w:val="004116D4"/>
    <w:rsid w:val="0041427E"/>
    <w:rsid w:val="00414DB1"/>
    <w:rsid w:val="00415299"/>
    <w:rsid w:val="004152F8"/>
    <w:rsid w:val="00415A5A"/>
    <w:rsid w:val="00415BFC"/>
    <w:rsid w:val="004163FA"/>
    <w:rsid w:val="004173BC"/>
    <w:rsid w:val="0042003A"/>
    <w:rsid w:val="00421A58"/>
    <w:rsid w:val="00422613"/>
    <w:rsid w:val="0042275A"/>
    <w:rsid w:val="00424C71"/>
    <w:rsid w:val="00424C9D"/>
    <w:rsid w:val="004260EB"/>
    <w:rsid w:val="00427FF1"/>
    <w:rsid w:val="00430957"/>
    <w:rsid w:val="0043110C"/>
    <w:rsid w:val="00432222"/>
    <w:rsid w:val="0043368C"/>
    <w:rsid w:val="00433F5A"/>
    <w:rsid w:val="0043741E"/>
    <w:rsid w:val="00437738"/>
    <w:rsid w:val="00437A2D"/>
    <w:rsid w:val="004410B6"/>
    <w:rsid w:val="00441A23"/>
    <w:rsid w:val="004421DE"/>
    <w:rsid w:val="004426C8"/>
    <w:rsid w:val="00444CD1"/>
    <w:rsid w:val="00445223"/>
    <w:rsid w:val="00447FE7"/>
    <w:rsid w:val="00450009"/>
    <w:rsid w:val="00451E5D"/>
    <w:rsid w:val="00455806"/>
    <w:rsid w:val="00456182"/>
    <w:rsid w:val="00457ED5"/>
    <w:rsid w:val="004627C5"/>
    <w:rsid w:val="00463F76"/>
    <w:rsid w:val="004640B8"/>
    <w:rsid w:val="0046615F"/>
    <w:rsid w:val="00466BCD"/>
    <w:rsid w:val="004670FC"/>
    <w:rsid w:val="00467201"/>
    <w:rsid w:val="00470370"/>
    <w:rsid w:val="00470731"/>
    <w:rsid w:val="00472D24"/>
    <w:rsid w:val="004730F0"/>
    <w:rsid w:val="004767EE"/>
    <w:rsid w:val="004769A8"/>
    <w:rsid w:val="00477B7B"/>
    <w:rsid w:val="00480275"/>
    <w:rsid w:val="00482859"/>
    <w:rsid w:val="00482BED"/>
    <w:rsid w:val="00482BEE"/>
    <w:rsid w:val="00482CB8"/>
    <w:rsid w:val="00484C01"/>
    <w:rsid w:val="00486459"/>
    <w:rsid w:val="00487117"/>
    <w:rsid w:val="004876CF"/>
    <w:rsid w:val="004878EC"/>
    <w:rsid w:val="0049126E"/>
    <w:rsid w:val="00491A64"/>
    <w:rsid w:val="00491C63"/>
    <w:rsid w:val="00494053"/>
    <w:rsid w:val="00494062"/>
    <w:rsid w:val="00495850"/>
    <w:rsid w:val="00495BD0"/>
    <w:rsid w:val="0049695E"/>
    <w:rsid w:val="004A0B7C"/>
    <w:rsid w:val="004A0BB0"/>
    <w:rsid w:val="004A233E"/>
    <w:rsid w:val="004A251F"/>
    <w:rsid w:val="004A27BA"/>
    <w:rsid w:val="004A288F"/>
    <w:rsid w:val="004A2AFC"/>
    <w:rsid w:val="004A3888"/>
    <w:rsid w:val="004A3EE4"/>
    <w:rsid w:val="004A4357"/>
    <w:rsid w:val="004A54DC"/>
    <w:rsid w:val="004A56DF"/>
    <w:rsid w:val="004A6119"/>
    <w:rsid w:val="004A7018"/>
    <w:rsid w:val="004B0E94"/>
    <w:rsid w:val="004B122F"/>
    <w:rsid w:val="004B18D2"/>
    <w:rsid w:val="004B208F"/>
    <w:rsid w:val="004B354B"/>
    <w:rsid w:val="004B3617"/>
    <w:rsid w:val="004B3C65"/>
    <w:rsid w:val="004B54A3"/>
    <w:rsid w:val="004B7467"/>
    <w:rsid w:val="004B7D33"/>
    <w:rsid w:val="004C0493"/>
    <w:rsid w:val="004C0546"/>
    <w:rsid w:val="004C0C41"/>
    <w:rsid w:val="004C0C81"/>
    <w:rsid w:val="004C24A7"/>
    <w:rsid w:val="004C24D8"/>
    <w:rsid w:val="004C3843"/>
    <w:rsid w:val="004C646D"/>
    <w:rsid w:val="004C6985"/>
    <w:rsid w:val="004C6E9F"/>
    <w:rsid w:val="004C787C"/>
    <w:rsid w:val="004C79E7"/>
    <w:rsid w:val="004D27E7"/>
    <w:rsid w:val="004D2BC7"/>
    <w:rsid w:val="004D3897"/>
    <w:rsid w:val="004D793E"/>
    <w:rsid w:val="004E1661"/>
    <w:rsid w:val="004E1770"/>
    <w:rsid w:val="004E24BC"/>
    <w:rsid w:val="004E3E8C"/>
    <w:rsid w:val="004E477A"/>
    <w:rsid w:val="004E4B88"/>
    <w:rsid w:val="004E4C03"/>
    <w:rsid w:val="004E5390"/>
    <w:rsid w:val="004E651F"/>
    <w:rsid w:val="004E7118"/>
    <w:rsid w:val="004F2276"/>
    <w:rsid w:val="004F2466"/>
    <w:rsid w:val="004F4BE8"/>
    <w:rsid w:val="004F4ED3"/>
    <w:rsid w:val="00504D10"/>
    <w:rsid w:val="00505064"/>
    <w:rsid w:val="005051D6"/>
    <w:rsid w:val="00505856"/>
    <w:rsid w:val="00505EF6"/>
    <w:rsid w:val="0050619C"/>
    <w:rsid w:val="00506B96"/>
    <w:rsid w:val="00507A67"/>
    <w:rsid w:val="0051118D"/>
    <w:rsid w:val="00511C62"/>
    <w:rsid w:val="00512681"/>
    <w:rsid w:val="005142FB"/>
    <w:rsid w:val="00515AD4"/>
    <w:rsid w:val="0051715B"/>
    <w:rsid w:val="005177F0"/>
    <w:rsid w:val="00517E85"/>
    <w:rsid w:val="00520F90"/>
    <w:rsid w:val="005231E2"/>
    <w:rsid w:val="0052386A"/>
    <w:rsid w:val="00523D3A"/>
    <w:rsid w:val="00523EEC"/>
    <w:rsid w:val="00524E87"/>
    <w:rsid w:val="0052683E"/>
    <w:rsid w:val="00527907"/>
    <w:rsid w:val="005311CE"/>
    <w:rsid w:val="005326CD"/>
    <w:rsid w:val="00533897"/>
    <w:rsid w:val="00534832"/>
    <w:rsid w:val="00535685"/>
    <w:rsid w:val="00536261"/>
    <w:rsid w:val="00537196"/>
    <w:rsid w:val="0053755B"/>
    <w:rsid w:val="00537CC7"/>
    <w:rsid w:val="005405B2"/>
    <w:rsid w:val="005419B7"/>
    <w:rsid w:val="00542C11"/>
    <w:rsid w:val="00543B12"/>
    <w:rsid w:val="00544991"/>
    <w:rsid w:val="00545ABD"/>
    <w:rsid w:val="00546C0B"/>
    <w:rsid w:val="005473D2"/>
    <w:rsid w:val="0054767A"/>
    <w:rsid w:val="00552321"/>
    <w:rsid w:val="0055297B"/>
    <w:rsid w:val="00553145"/>
    <w:rsid w:val="00553797"/>
    <w:rsid w:val="00554F25"/>
    <w:rsid w:val="00554F44"/>
    <w:rsid w:val="00555412"/>
    <w:rsid w:val="005555CE"/>
    <w:rsid w:val="00555635"/>
    <w:rsid w:val="00556302"/>
    <w:rsid w:val="0055643A"/>
    <w:rsid w:val="00556EBA"/>
    <w:rsid w:val="00557AF2"/>
    <w:rsid w:val="0056143F"/>
    <w:rsid w:val="005622D1"/>
    <w:rsid w:val="00563D0F"/>
    <w:rsid w:val="00563E47"/>
    <w:rsid w:val="00564072"/>
    <w:rsid w:val="005647B3"/>
    <w:rsid w:val="0056586A"/>
    <w:rsid w:val="00565C0D"/>
    <w:rsid w:val="0056628B"/>
    <w:rsid w:val="00567F06"/>
    <w:rsid w:val="00567FFE"/>
    <w:rsid w:val="0057315A"/>
    <w:rsid w:val="005744B8"/>
    <w:rsid w:val="0057724B"/>
    <w:rsid w:val="00577615"/>
    <w:rsid w:val="00577B10"/>
    <w:rsid w:val="00580228"/>
    <w:rsid w:val="00581FC4"/>
    <w:rsid w:val="005827F0"/>
    <w:rsid w:val="00582E0F"/>
    <w:rsid w:val="0058304C"/>
    <w:rsid w:val="00585CB0"/>
    <w:rsid w:val="0058605A"/>
    <w:rsid w:val="00590E83"/>
    <w:rsid w:val="00593D90"/>
    <w:rsid w:val="00594458"/>
    <w:rsid w:val="0059556D"/>
    <w:rsid w:val="00595BCD"/>
    <w:rsid w:val="005A094A"/>
    <w:rsid w:val="005A0F4E"/>
    <w:rsid w:val="005A1549"/>
    <w:rsid w:val="005A2286"/>
    <w:rsid w:val="005A237C"/>
    <w:rsid w:val="005A2897"/>
    <w:rsid w:val="005A35D2"/>
    <w:rsid w:val="005A3916"/>
    <w:rsid w:val="005A3936"/>
    <w:rsid w:val="005A55C6"/>
    <w:rsid w:val="005A58E4"/>
    <w:rsid w:val="005A6D2C"/>
    <w:rsid w:val="005B0A10"/>
    <w:rsid w:val="005B0D95"/>
    <w:rsid w:val="005B1431"/>
    <w:rsid w:val="005B1968"/>
    <w:rsid w:val="005B1B50"/>
    <w:rsid w:val="005B3E0A"/>
    <w:rsid w:val="005B44E2"/>
    <w:rsid w:val="005B4FBC"/>
    <w:rsid w:val="005B67B9"/>
    <w:rsid w:val="005B73AC"/>
    <w:rsid w:val="005C0AE6"/>
    <w:rsid w:val="005C1BB2"/>
    <w:rsid w:val="005C377F"/>
    <w:rsid w:val="005C52D2"/>
    <w:rsid w:val="005C5A6E"/>
    <w:rsid w:val="005C715E"/>
    <w:rsid w:val="005D06A9"/>
    <w:rsid w:val="005D3123"/>
    <w:rsid w:val="005D3457"/>
    <w:rsid w:val="005D35BD"/>
    <w:rsid w:val="005D3C19"/>
    <w:rsid w:val="005D434D"/>
    <w:rsid w:val="005D4934"/>
    <w:rsid w:val="005D4D4C"/>
    <w:rsid w:val="005D5F68"/>
    <w:rsid w:val="005D689A"/>
    <w:rsid w:val="005D7584"/>
    <w:rsid w:val="005E1073"/>
    <w:rsid w:val="005E126F"/>
    <w:rsid w:val="005E239B"/>
    <w:rsid w:val="005E2967"/>
    <w:rsid w:val="005E3F42"/>
    <w:rsid w:val="005E4813"/>
    <w:rsid w:val="005E5D4A"/>
    <w:rsid w:val="005E6947"/>
    <w:rsid w:val="005E77D8"/>
    <w:rsid w:val="005E7841"/>
    <w:rsid w:val="005E7EF1"/>
    <w:rsid w:val="005F075E"/>
    <w:rsid w:val="005F191E"/>
    <w:rsid w:val="005F242D"/>
    <w:rsid w:val="005F26EF"/>
    <w:rsid w:val="005F2FE0"/>
    <w:rsid w:val="005F40FD"/>
    <w:rsid w:val="005F4571"/>
    <w:rsid w:val="005F4947"/>
    <w:rsid w:val="005F4E77"/>
    <w:rsid w:val="005F5CA1"/>
    <w:rsid w:val="005F6801"/>
    <w:rsid w:val="005F6FA0"/>
    <w:rsid w:val="005F7165"/>
    <w:rsid w:val="00600257"/>
    <w:rsid w:val="00600A15"/>
    <w:rsid w:val="00600F4A"/>
    <w:rsid w:val="00601A80"/>
    <w:rsid w:val="00601B4B"/>
    <w:rsid w:val="00604307"/>
    <w:rsid w:val="00604358"/>
    <w:rsid w:val="006053D6"/>
    <w:rsid w:val="00605F7E"/>
    <w:rsid w:val="006069DA"/>
    <w:rsid w:val="00607B22"/>
    <w:rsid w:val="00610236"/>
    <w:rsid w:val="0061074C"/>
    <w:rsid w:val="00612776"/>
    <w:rsid w:val="00613D62"/>
    <w:rsid w:val="00614829"/>
    <w:rsid w:val="00614950"/>
    <w:rsid w:val="006149C2"/>
    <w:rsid w:val="006161BB"/>
    <w:rsid w:val="00616995"/>
    <w:rsid w:val="00616B6D"/>
    <w:rsid w:val="00617E7E"/>
    <w:rsid w:val="006225C5"/>
    <w:rsid w:val="0062294E"/>
    <w:rsid w:val="00623C20"/>
    <w:rsid w:val="00624199"/>
    <w:rsid w:val="006247B2"/>
    <w:rsid w:val="00624F75"/>
    <w:rsid w:val="00626C63"/>
    <w:rsid w:val="00627C0D"/>
    <w:rsid w:val="00630830"/>
    <w:rsid w:val="006314B1"/>
    <w:rsid w:val="006319A2"/>
    <w:rsid w:val="00631A9D"/>
    <w:rsid w:val="0063389D"/>
    <w:rsid w:val="006340D3"/>
    <w:rsid w:val="0063450E"/>
    <w:rsid w:val="00636085"/>
    <w:rsid w:val="00636B4D"/>
    <w:rsid w:val="006370A5"/>
    <w:rsid w:val="006410A2"/>
    <w:rsid w:val="0064130C"/>
    <w:rsid w:val="00642155"/>
    <w:rsid w:val="006425F1"/>
    <w:rsid w:val="006430A2"/>
    <w:rsid w:val="006431AE"/>
    <w:rsid w:val="00644A0E"/>
    <w:rsid w:val="00645754"/>
    <w:rsid w:val="00646C3D"/>
    <w:rsid w:val="0064730F"/>
    <w:rsid w:val="00650DC9"/>
    <w:rsid w:val="00650E5B"/>
    <w:rsid w:val="00651945"/>
    <w:rsid w:val="00651AE3"/>
    <w:rsid w:val="00652683"/>
    <w:rsid w:val="0065383E"/>
    <w:rsid w:val="0065426A"/>
    <w:rsid w:val="006551B6"/>
    <w:rsid w:val="00655A32"/>
    <w:rsid w:val="00655C5B"/>
    <w:rsid w:val="00656629"/>
    <w:rsid w:val="00657E7E"/>
    <w:rsid w:val="0066115C"/>
    <w:rsid w:val="0066212E"/>
    <w:rsid w:val="00662287"/>
    <w:rsid w:val="00662CF6"/>
    <w:rsid w:val="00662FF3"/>
    <w:rsid w:val="00663424"/>
    <w:rsid w:val="00663A8D"/>
    <w:rsid w:val="006643F1"/>
    <w:rsid w:val="00670A0C"/>
    <w:rsid w:val="006719B6"/>
    <w:rsid w:val="00674C7D"/>
    <w:rsid w:val="0067618E"/>
    <w:rsid w:val="0067721A"/>
    <w:rsid w:val="00680559"/>
    <w:rsid w:val="006837C9"/>
    <w:rsid w:val="00683828"/>
    <w:rsid w:val="00683E1B"/>
    <w:rsid w:val="00686175"/>
    <w:rsid w:val="00686B9E"/>
    <w:rsid w:val="00687823"/>
    <w:rsid w:val="00687B36"/>
    <w:rsid w:val="00695E47"/>
    <w:rsid w:val="00696189"/>
    <w:rsid w:val="006A0FDC"/>
    <w:rsid w:val="006A132A"/>
    <w:rsid w:val="006A14DD"/>
    <w:rsid w:val="006A2E0D"/>
    <w:rsid w:val="006A3845"/>
    <w:rsid w:val="006A3934"/>
    <w:rsid w:val="006A490D"/>
    <w:rsid w:val="006A5228"/>
    <w:rsid w:val="006A5A41"/>
    <w:rsid w:val="006A6238"/>
    <w:rsid w:val="006A6DCA"/>
    <w:rsid w:val="006A770C"/>
    <w:rsid w:val="006A7B8D"/>
    <w:rsid w:val="006B0BA2"/>
    <w:rsid w:val="006B142F"/>
    <w:rsid w:val="006B17CF"/>
    <w:rsid w:val="006B2C1D"/>
    <w:rsid w:val="006B3376"/>
    <w:rsid w:val="006B461D"/>
    <w:rsid w:val="006B4C0F"/>
    <w:rsid w:val="006B5E6D"/>
    <w:rsid w:val="006B6D37"/>
    <w:rsid w:val="006C07BB"/>
    <w:rsid w:val="006C0A1F"/>
    <w:rsid w:val="006C1158"/>
    <w:rsid w:val="006C14ED"/>
    <w:rsid w:val="006C2A9B"/>
    <w:rsid w:val="006C2EED"/>
    <w:rsid w:val="006C3B2E"/>
    <w:rsid w:val="006C3EB7"/>
    <w:rsid w:val="006C4117"/>
    <w:rsid w:val="006C41EE"/>
    <w:rsid w:val="006C5480"/>
    <w:rsid w:val="006C7DAC"/>
    <w:rsid w:val="006D2683"/>
    <w:rsid w:val="006D3422"/>
    <w:rsid w:val="006D4B1B"/>
    <w:rsid w:val="006D50F6"/>
    <w:rsid w:val="006D6855"/>
    <w:rsid w:val="006D6D22"/>
    <w:rsid w:val="006D7BD3"/>
    <w:rsid w:val="006E0AA0"/>
    <w:rsid w:val="006E104C"/>
    <w:rsid w:val="006E1526"/>
    <w:rsid w:val="006E1E42"/>
    <w:rsid w:val="006E23AF"/>
    <w:rsid w:val="006E4623"/>
    <w:rsid w:val="006E4A90"/>
    <w:rsid w:val="006E5307"/>
    <w:rsid w:val="006E5632"/>
    <w:rsid w:val="006E5794"/>
    <w:rsid w:val="006E5E2E"/>
    <w:rsid w:val="006E5E4E"/>
    <w:rsid w:val="006E6451"/>
    <w:rsid w:val="006E7140"/>
    <w:rsid w:val="006E7A4B"/>
    <w:rsid w:val="006E7FF7"/>
    <w:rsid w:val="006F12E7"/>
    <w:rsid w:val="006F233D"/>
    <w:rsid w:val="006F3C8D"/>
    <w:rsid w:val="006F4E57"/>
    <w:rsid w:val="006F5851"/>
    <w:rsid w:val="006F5855"/>
    <w:rsid w:val="006F6DA5"/>
    <w:rsid w:val="006F7F45"/>
    <w:rsid w:val="00700C73"/>
    <w:rsid w:val="007010FF"/>
    <w:rsid w:val="00701B36"/>
    <w:rsid w:val="00701DBB"/>
    <w:rsid w:val="0070398A"/>
    <w:rsid w:val="00703FBC"/>
    <w:rsid w:val="00704CF7"/>
    <w:rsid w:val="00704EF4"/>
    <w:rsid w:val="00705919"/>
    <w:rsid w:val="00707A26"/>
    <w:rsid w:val="00707EA0"/>
    <w:rsid w:val="00711F03"/>
    <w:rsid w:val="007145A9"/>
    <w:rsid w:val="00714A4E"/>
    <w:rsid w:val="00715DEE"/>
    <w:rsid w:val="00716329"/>
    <w:rsid w:val="00716FFC"/>
    <w:rsid w:val="00717110"/>
    <w:rsid w:val="0072042A"/>
    <w:rsid w:val="00720D12"/>
    <w:rsid w:val="00721865"/>
    <w:rsid w:val="00722222"/>
    <w:rsid w:val="007234FB"/>
    <w:rsid w:val="00730BA2"/>
    <w:rsid w:val="00731BAD"/>
    <w:rsid w:val="00731C1D"/>
    <w:rsid w:val="0073256D"/>
    <w:rsid w:val="00732B49"/>
    <w:rsid w:val="00732BC2"/>
    <w:rsid w:val="00734561"/>
    <w:rsid w:val="00734D4A"/>
    <w:rsid w:val="00736963"/>
    <w:rsid w:val="007370BC"/>
    <w:rsid w:val="0073751F"/>
    <w:rsid w:val="00740FF8"/>
    <w:rsid w:val="00741961"/>
    <w:rsid w:val="00743D5A"/>
    <w:rsid w:val="007442A5"/>
    <w:rsid w:val="00744F28"/>
    <w:rsid w:val="0074519F"/>
    <w:rsid w:val="0074580E"/>
    <w:rsid w:val="00745960"/>
    <w:rsid w:val="00745B04"/>
    <w:rsid w:val="007477C1"/>
    <w:rsid w:val="0074798F"/>
    <w:rsid w:val="00750245"/>
    <w:rsid w:val="00751256"/>
    <w:rsid w:val="00752567"/>
    <w:rsid w:val="00754A79"/>
    <w:rsid w:val="00756745"/>
    <w:rsid w:val="0075716F"/>
    <w:rsid w:val="00760C99"/>
    <w:rsid w:val="00760F41"/>
    <w:rsid w:val="00760FB3"/>
    <w:rsid w:val="0076254B"/>
    <w:rsid w:val="00763DF8"/>
    <w:rsid w:val="0076479B"/>
    <w:rsid w:val="00766A66"/>
    <w:rsid w:val="00766C9B"/>
    <w:rsid w:val="00767A39"/>
    <w:rsid w:val="007706BE"/>
    <w:rsid w:val="00771248"/>
    <w:rsid w:val="007725F3"/>
    <w:rsid w:val="00773F2A"/>
    <w:rsid w:val="0077517C"/>
    <w:rsid w:val="00775D2E"/>
    <w:rsid w:val="007764D8"/>
    <w:rsid w:val="00777154"/>
    <w:rsid w:val="007773CC"/>
    <w:rsid w:val="00777B17"/>
    <w:rsid w:val="00780C33"/>
    <w:rsid w:val="00780CB8"/>
    <w:rsid w:val="007813C1"/>
    <w:rsid w:val="0078288E"/>
    <w:rsid w:val="007832DB"/>
    <w:rsid w:val="00783548"/>
    <w:rsid w:val="0078389E"/>
    <w:rsid w:val="00786485"/>
    <w:rsid w:val="00791868"/>
    <w:rsid w:val="007929B4"/>
    <w:rsid w:val="00793395"/>
    <w:rsid w:val="00793F9D"/>
    <w:rsid w:val="007949D4"/>
    <w:rsid w:val="00795FDA"/>
    <w:rsid w:val="00797EE1"/>
    <w:rsid w:val="007A0287"/>
    <w:rsid w:val="007A0C9B"/>
    <w:rsid w:val="007A187E"/>
    <w:rsid w:val="007A18A2"/>
    <w:rsid w:val="007A22B7"/>
    <w:rsid w:val="007A336B"/>
    <w:rsid w:val="007A485B"/>
    <w:rsid w:val="007A5E47"/>
    <w:rsid w:val="007A64DD"/>
    <w:rsid w:val="007A7192"/>
    <w:rsid w:val="007B0784"/>
    <w:rsid w:val="007B0E34"/>
    <w:rsid w:val="007B216B"/>
    <w:rsid w:val="007B2824"/>
    <w:rsid w:val="007B3D87"/>
    <w:rsid w:val="007B4E0F"/>
    <w:rsid w:val="007B5992"/>
    <w:rsid w:val="007B618A"/>
    <w:rsid w:val="007C12A1"/>
    <w:rsid w:val="007C2237"/>
    <w:rsid w:val="007C2BE7"/>
    <w:rsid w:val="007C37CC"/>
    <w:rsid w:val="007C619A"/>
    <w:rsid w:val="007C630E"/>
    <w:rsid w:val="007C63FA"/>
    <w:rsid w:val="007C6605"/>
    <w:rsid w:val="007C714A"/>
    <w:rsid w:val="007D0AA0"/>
    <w:rsid w:val="007D0D21"/>
    <w:rsid w:val="007D0DB4"/>
    <w:rsid w:val="007D35F4"/>
    <w:rsid w:val="007D360F"/>
    <w:rsid w:val="007D36EE"/>
    <w:rsid w:val="007D5804"/>
    <w:rsid w:val="007D6670"/>
    <w:rsid w:val="007D7E7D"/>
    <w:rsid w:val="007E0510"/>
    <w:rsid w:val="007E0698"/>
    <w:rsid w:val="007E2E17"/>
    <w:rsid w:val="007E344D"/>
    <w:rsid w:val="007E38B1"/>
    <w:rsid w:val="007E54BE"/>
    <w:rsid w:val="007E5514"/>
    <w:rsid w:val="007E6CCB"/>
    <w:rsid w:val="007E6F28"/>
    <w:rsid w:val="007F0500"/>
    <w:rsid w:val="007F229F"/>
    <w:rsid w:val="007F29C3"/>
    <w:rsid w:val="007F2CF2"/>
    <w:rsid w:val="007F4EC5"/>
    <w:rsid w:val="007F510A"/>
    <w:rsid w:val="007F51AC"/>
    <w:rsid w:val="007F5380"/>
    <w:rsid w:val="007F5438"/>
    <w:rsid w:val="007F6687"/>
    <w:rsid w:val="00800DE8"/>
    <w:rsid w:val="00801C30"/>
    <w:rsid w:val="0080482E"/>
    <w:rsid w:val="00805CD9"/>
    <w:rsid w:val="0080632B"/>
    <w:rsid w:val="008063DC"/>
    <w:rsid w:val="00812BFE"/>
    <w:rsid w:val="00813F8C"/>
    <w:rsid w:val="00814A7C"/>
    <w:rsid w:val="00814C77"/>
    <w:rsid w:val="00814F2B"/>
    <w:rsid w:val="008151A8"/>
    <w:rsid w:val="00816524"/>
    <w:rsid w:val="00816AEB"/>
    <w:rsid w:val="00817E21"/>
    <w:rsid w:val="008236F9"/>
    <w:rsid w:val="0082529F"/>
    <w:rsid w:val="00826177"/>
    <w:rsid w:val="00827726"/>
    <w:rsid w:val="00834893"/>
    <w:rsid w:val="00837342"/>
    <w:rsid w:val="00837487"/>
    <w:rsid w:val="00840158"/>
    <w:rsid w:val="00840504"/>
    <w:rsid w:val="008407E6"/>
    <w:rsid w:val="00841CE0"/>
    <w:rsid w:val="00841D1E"/>
    <w:rsid w:val="00842BF1"/>
    <w:rsid w:val="00843BFC"/>
    <w:rsid w:val="0084407E"/>
    <w:rsid w:val="00844B3D"/>
    <w:rsid w:val="00845A29"/>
    <w:rsid w:val="00847CA4"/>
    <w:rsid w:val="00847FB6"/>
    <w:rsid w:val="0085214E"/>
    <w:rsid w:val="00853DA6"/>
    <w:rsid w:val="0085435E"/>
    <w:rsid w:val="00855631"/>
    <w:rsid w:val="00855727"/>
    <w:rsid w:val="0085714A"/>
    <w:rsid w:val="0085761B"/>
    <w:rsid w:val="00857E75"/>
    <w:rsid w:val="008606F0"/>
    <w:rsid w:val="0086114E"/>
    <w:rsid w:val="00861802"/>
    <w:rsid w:val="00861DAF"/>
    <w:rsid w:val="00861EC0"/>
    <w:rsid w:val="00862348"/>
    <w:rsid w:val="00862CFF"/>
    <w:rsid w:val="00864CB4"/>
    <w:rsid w:val="00864E23"/>
    <w:rsid w:val="008655E7"/>
    <w:rsid w:val="00865B28"/>
    <w:rsid w:val="00870372"/>
    <w:rsid w:val="008707DD"/>
    <w:rsid w:val="00870CA2"/>
    <w:rsid w:val="00871829"/>
    <w:rsid w:val="00872911"/>
    <w:rsid w:val="00872FAB"/>
    <w:rsid w:val="008734B7"/>
    <w:rsid w:val="00873CAF"/>
    <w:rsid w:val="00874A1F"/>
    <w:rsid w:val="0087521B"/>
    <w:rsid w:val="008758A5"/>
    <w:rsid w:val="00876BDD"/>
    <w:rsid w:val="00876C24"/>
    <w:rsid w:val="008807E4"/>
    <w:rsid w:val="00880933"/>
    <w:rsid w:val="0088140B"/>
    <w:rsid w:val="0088296D"/>
    <w:rsid w:val="00883503"/>
    <w:rsid w:val="008840A6"/>
    <w:rsid w:val="008844B0"/>
    <w:rsid w:val="008900BA"/>
    <w:rsid w:val="008904C6"/>
    <w:rsid w:val="0089060E"/>
    <w:rsid w:val="00890778"/>
    <w:rsid w:val="00890D4D"/>
    <w:rsid w:val="008933BD"/>
    <w:rsid w:val="008933FC"/>
    <w:rsid w:val="00893EE8"/>
    <w:rsid w:val="008955A2"/>
    <w:rsid w:val="008955AF"/>
    <w:rsid w:val="008959FB"/>
    <w:rsid w:val="0089617B"/>
    <w:rsid w:val="00896BD7"/>
    <w:rsid w:val="00896FC0"/>
    <w:rsid w:val="00897844"/>
    <w:rsid w:val="00897897"/>
    <w:rsid w:val="008A1C44"/>
    <w:rsid w:val="008A1FF9"/>
    <w:rsid w:val="008A289B"/>
    <w:rsid w:val="008A33D3"/>
    <w:rsid w:val="008A6514"/>
    <w:rsid w:val="008A6F4F"/>
    <w:rsid w:val="008A6FB4"/>
    <w:rsid w:val="008B1477"/>
    <w:rsid w:val="008B212A"/>
    <w:rsid w:val="008B37C5"/>
    <w:rsid w:val="008B497C"/>
    <w:rsid w:val="008B6077"/>
    <w:rsid w:val="008B6079"/>
    <w:rsid w:val="008B67F6"/>
    <w:rsid w:val="008B786F"/>
    <w:rsid w:val="008B7E6D"/>
    <w:rsid w:val="008C0427"/>
    <w:rsid w:val="008C0CC1"/>
    <w:rsid w:val="008C1129"/>
    <w:rsid w:val="008C1393"/>
    <w:rsid w:val="008C1697"/>
    <w:rsid w:val="008C35CC"/>
    <w:rsid w:val="008C3EEE"/>
    <w:rsid w:val="008C4DBC"/>
    <w:rsid w:val="008C4F3B"/>
    <w:rsid w:val="008C50B1"/>
    <w:rsid w:val="008C5C45"/>
    <w:rsid w:val="008C73FD"/>
    <w:rsid w:val="008C757E"/>
    <w:rsid w:val="008C758E"/>
    <w:rsid w:val="008C773A"/>
    <w:rsid w:val="008C79B8"/>
    <w:rsid w:val="008C7EB8"/>
    <w:rsid w:val="008D030C"/>
    <w:rsid w:val="008D0C35"/>
    <w:rsid w:val="008D0EBA"/>
    <w:rsid w:val="008D1FFC"/>
    <w:rsid w:val="008D24C0"/>
    <w:rsid w:val="008D278C"/>
    <w:rsid w:val="008D37DC"/>
    <w:rsid w:val="008D409A"/>
    <w:rsid w:val="008D4D6B"/>
    <w:rsid w:val="008D4F4A"/>
    <w:rsid w:val="008D6946"/>
    <w:rsid w:val="008D6BE5"/>
    <w:rsid w:val="008D6DE9"/>
    <w:rsid w:val="008E188A"/>
    <w:rsid w:val="008E1E53"/>
    <w:rsid w:val="008E5235"/>
    <w:rsid w:val="008E59BC"/>
    <w:rsid w:val="008E7113"/>
    <w:rsid w:val="008E7F75"/>
    <w:rsid w:val="008F0B9C"/>
    <w:rsid w:val="008F333B"/>
    <w:rsid w:val="008F4AC6"/>
    <w:rsid w:val="008F4D9F"/>
    <w:rsid w:val="008F5710"/>
    <w:rsid w:val="008F5CAA"/>
    <w:rsid w:val="008F616C"/>
    <w:rsid w:val="008F6815"/>
    <w:rsid w:val="008F7CED"/>
    <w:rsid w:val="00900298"/>
    <w:rsid w:val="00900D98"/>
    <w:rsid w:val="00901330"/>
    <w:rsid w:val="00902133"/>
    <w:rsid w:val="00903B6D"/>
    <w:rsid w:val="0090558A"/>
    <w:rsid w:val="009073BD"/>
    <w:rsid w:val="00907784"/>
    <w:rsid w:val="009077E3"/>
    <w:rsid w:val="00907910"/>
    <w:rsid w:val="00907C27"/>
    <w:rsid w:val="00910022"/>
    <w:rsid w:val="009110FE"/>
    <w:rsid w:val="00911131"/>
    <w:rsid w:val="00911BF5"/>
    <w:rsid w:val="00911D66"/>
    <w:rsid w:val="00911E47"/>
    <w:rsid w:val="00912DEF"/>
    <w:rsid w:val="0091306D"/>
    <w:rsid w:val="00913287"/>
    <w:rsid w:val="009134D1"/>
    <w:rsid w:val="00913E9C"/>
    <w:rsid w:val="009146F7"/>
    <w:rsid w:val="00914B8D"/>
    <w:rsid w:val="009152A5"/>
    <w:rsid w:val="0091535B"/>
    <w:rsid w:val="00915C73"/>
    <w:rsid w:val="00917028"/>
    <w:rsid w:val="00917313"/>
    <w:rsid w:val="00917EDF"/>
    <w:rsid w:val="00920005"/>
    <w:rsid w:val="00921753"/>
    <w:rsid w:val="00921DBA"/>
    <w:rsid w:val="00922ABE"/>
    <w:rsid w:val="00923E0F"/>
    <w:rsid w:val="00923FC5"/>
    <w:rsid w:val="009245B3"/>
    <w:rsid w:val="0092529F"/>
    <w:rsid w:val="00925AF7"/>
    <w:rsid w:val="00925E20"/>
    <w:rsid w:val="009270AC"/>
    <w:rsid w:val="009273D4"/>
    <w:rsid w:val="00927DD3"/>
    <w:rsid w:val="00930719"/>
    <w:rsid w:val="00930BE4"/>
    <w:rsid w:val="00930CDD"/>
    <w:rsid w:val="00931909"/>
    <w:rsid w:val="00931BCF"/>
    <w:rsid w:val="00931C01"/>
    <w:rsid w:val="00932DC3"/>
    <w:rsid w:val="009336B8"/>
    <w:rsid w:val="00934115"/>
    <w:rsid w:val="009348ED"/>
    <w:rsid w:val="00934D9A"/>
    <w:rsid w:val="009355FB"/>
    <w:rsid w:val="00935B91"/>
    <w:rsid w:val="009360F7"/>
    <w:rsid w:val="00936F99"/>
    <w:rsid w:val="009371FE"/>
    <w:rsid w:val="009439EF"/>
    <w:rsid w:val="00943E6E"/>
    <w:rsid w:val="00944185"/>
    <w:rsid w:val="00944583"/>
    <w:rsid w:val="00945389"/>
    <w:rsid w:val="009521F4"/>
    <w:rsid w:val="00954D6A"/>
    <w:rsid w:val="00954E25"/>
    <w:rsid w:val="00955DE7"/>
    <w:rsid w:val="009563AC"/>
    <w:rsid w:val="00956B72"/>
    <w:rsid w:val="00957A2A"/>
    <w:rsid w:val="0096134A"/>
    <w:rsid w:val="0096150D"/>
    <w:rsid w:val="00961DD9"/>
    <w:rsid w:val="009620AF"/>
    <w:rsid w:val="00962C95"/>
    <w:rsid w:val="00962F2D"/>
    <w:rsid w:val="00965F9D"/>
    <w:rsid w:val="009667FA"/>
    <w:rsid w:val="0096760B"/>
    <w:rsid w:val="009702D8"/>
    <w:rsid w:val="00970C35"/>
    <w:rsid w:val="00971139"/>
    <w:rsid w:val="0097129B"/>
    <w:rsid w:val="009715EA"/>
    <w:rsid w:val="00973239"/>
    <w:rsid w:val="009738C6"/>
    <w:rsid w:val="00974286"/>
    <w:rsid w:val="009802B5"/>
    <w:rsid w:val="009858DA"/>
    <w:rsid w:val="0098700A"/>
    <w:rsid w:val="00987330"/>
    <w:rsid w:val="00987943"/>
    <w:rsid w:val="00990592"/>
    <w:rsid w:val="00990745"/>
    <w:rsid w:val="00991A5C"/>
    <w:rsid w:val="00991D12"/>
    <w:rsid w:val="0099201D"/>
    <w:rsid w:val="00992DF8"/>
    <w:rsid w:val="009930F1"/>
    <w:rsid w:val="00993379"/>
    <w:rsid w:val="00993C24"/>
    <w:rsid w:val="00994C5B"/>
    <w:rsid w:val="00995586"/>
    <w:rsid w:val="009966EA"/>
    <w:rsid w:val="009968D3"/>
    <w:rsid w:val="00997071"/>
    <w:rsid w:val="009A119A"/>
    <w:rsid w:val="009A3D30"/>
    <w:rsid w:val="009A4A0C"/>
    <w:rsid w:val="009A6142"/>
    <w:rsid w:val="009A6D86"/>
    <w:rsid w:val="009A7B6A"/>
    <w:rsid w:val="009B3A5C"/>
    <w:rsid w:val="009B5FF1"/>
    <w:rsid w:val="009B67A1"/>
    <w:rsid w:val="009B7FE3"/>
    <w:rsid w:val="009C279F"/>
    <w:rsid w:val="009D0F2F"/>
    <w:rsid w:val="009D142F"/>
    <w:rsid w:val="009D16D8"/>
    <w:rsid w:val="009D27B3"/>
    <w:rsid w:val="009D333E"/>
    <w:rsid w:val="009D3A14"/>
    <w:rsid w:val="009D3B42"/>
    <w:rsid w:val="009D3CCA"/>
    <w:rsid w:val="009D4941"/>
    <w:rsid w:val="009D4C34"/>
    <w:rsid w:val="009D5D5E"/>
    <w:rsid w:val="009E03EA"/>
    <w:rsid w:val="009E17A1"/>
    <w:rsid w:val="009E35F8"/>
    <w:rsid w:val="009E42C7"/>
    <w:rsid w:val="009F0AF6"/>
    <w:rsid w:val="009F0CC0"/>
    <w:rsid w:val="009F1453"/>
    <w:rsid w:val="009F2A10"/>
    <w:rsid w:val="009F367F"/>
    <w:rsid w:val="009F3EAE"/>
    <w:rsid w:val="009F462E"/>
    <w:rsid w:val="009F6785"/>
    <w:rsid w:val="00A00ED7"/>
    <w:rsid w:val="00A01E11"/>
    <w:rsid w:val="00A02076"/>
    <w:rsid w:val="00A021F8"/>
    <w:rsid w:val="00A033A1"/>
    <w:rsid w:val="00A03BF9"/>
    <w:rsid w:val="00A0525F"/>
    <w:rsid w:val="00A07781"/>
    <w:rsid w:val="00A10B56"/>
    <w:rsid w:val="00A1218C"/>
    <w:rsid w:val="00A13C88"/>
    <w:rsid w:val="00A1408C"/>
    <w:rsid w:val="00A14104"/>
    <w:rsid w:val="00A14116"/>
    <w:rsid w:val="00A1420B"/>
    <w:rsid w:val="00A145DE"/>
    <w:rsid w:val="00A1543C"/>
    <w:rsid w:val="00A161C1"/>
    <w:rsid w:val="00A16674"/>
    <w:rsid w:val="00A17198"/>
    <w:rsid w:val="00A173AB"/>
    <w:rsid w:val="00A20C23"/>
    <w:rsid w:val="00A2268A"/>
    <w:rsid w:val="00A22AC4"/>
    <w:rsid w:val="00A22EFC"/>
    <w:rsid w:val="00A2361D"/>
    <w:rsid w:val="00A245F9"/>
    <w:rsid w:val="00A24646"/>
    <w:rsid w:val="00A25901"/>
    <w:rsid w:val="00A32573"/>
    <w:rsid w:val="00A3299B"/>
    <w:rsid w:val="00A34FDF"/>
    <w:rsid w:val="00A359B8"/>
    <w:rsid w:val="00A36DC8"/>
    <w:rsid w:val="00A37486"/>
    <w:rsid w:val="00A4017E"/>
    <w:rsid w:val="00A405BA"/>
    <w:rsid w:val="00A40C4C"/>
    <w:rsid w:val="00A43315"/>
    <w:rsid w:val="00A4401C"/>
    <w:rsid w:val="00A44A11"/>
    <w:rsid w:val="00A44B78"/>
    <w:rsid w:val="00A50991"/>
    <w:rsid w:val="00A50A73"/>
    <w:rsid w:val="00A51566"/>
    <w:rsid w:val="00A522C3"/>
    <w:rsid w:val="00A527CE"/>
    <w:rsid w:val="00A52A41"/>
    <w:rsid w:val="00A531C5"/>
    <w:rsid w:val="00A53A30"/>
    <w:rsid w:val="00A53DF8"/>
    <w:rsid w:val="00A54393"/>
    <w:rsid w:val="00A54AC5"/>
    <w:rsid w:val="00A5682D"/>
    <w:rsid w:val="00A56AA5"/>
    <w:rsid w:val="00A56D81"/>
    <w:rsid w:val="00A570EB"/>
    <w:rsid w:val="00A60FE4"/>
    <w:rsid w:val="00A61C7A"/>
    <w:rsid w:val="00A61C98"/>
    <w:rsid w:val="00A61F3D"/>
    <w:rsid w:val="00A62180"/>
    <w:rsid w:val="00A63A4D"/>
    <w:rsid w:val="00A64E9E"/>
    <w:rsid w:val="00A65106"/>
    <w:rsid w:val="00A70AFB"/>
    <w:rsid w:val="00A73D5D"/>
    <w:rsid w:val="00A740F7"/>
    <w:rsid w:val="00A7471B"/>
    <w:rsid w:val="00A753A7"/>
    <w:rsid w:val="00A75543"/>
    <w:rsid w:val="00A76AD7"/>
    <w:rsid w:val="00A76BE7"/>
    <w:rsid w:val="00A77DFA"/>
    <w:rsid w:val="00A8148C"/>
    <w:rsid w:val="00A81A83"/>
    <w:rsid w:val="00A81C4F"/>
    <w:rsid w:val="00A81D16"/>
    <w:rsid w:val="00A82622"/>
    <w:rsid w:val="00A82AD0"/>
    <w:rsid w:val="00A831C2"/>
    <w:rsid w:val="00A83514"/>
    <w:rsid w:val="00A839AF"/>
    <w:rsid w:val="00A847E5"/>
    <w:rsid w:val="00A85977"/>
    <w:rsid w:val="00A868F1"/>
    <w:rsid w:val="00A90195"/>
    <w:rsid w:val="00A910A2"/>
    <w:rsid w:val="00A91336"/>
    <w:rsid w:val="00A92186"/>
    <w:rsid w:val="00A95F6A"/>
    <w:rsid w:val="00A9637C"/>
    <w:rsid w:val="00A971AB"/>
    <w:rsid w:val="00A975F1"/>
    <w:rsid w:val="00A9775C"/>
    <w:rsid w:val="00A97A11"/>
    <w:rsid w:val="00AA0DF5"/>
    <w:rsid w:val="00AA0E8E"/>
    <w:rsid w:val="00AA15C2"/>
    <w:rsid w:val="00AA1F26"/>
    <w:rsid w:val="00AA26B6"/>
    <w:rsid w:val="00AA3469"/>
    <w:rsid w:val="00AA3F29"/>
    <w:rsid w:val="00AA4A45"/>
    <w:rsid w:val="00AA63E6"/>
    <w:rsid w:val="00AA6FBE"/>
    <w:rsid w:val="00AA71B1"/>
    <w:rsid w:val="00AA7B70"/>
    <w:rsid w:val="00AB0BC4"/>
    <w:rsid w:val="00AB1B8C"/>
    <w:rsid w:val="00AB1DBE"/>
    <w:rsid w:val="00AB2779"/>
    <w:rsid w:val="00AB4F10"/>
    <w:rsid w:val="00AB5AF9"/>
    <w:rsid w:val="00AB5D55"/>
    <w:rsid w:val="00AB739E"/>
    <w:rsid w:val="00AB7B54"/>
    <w:rsid w:val="00AB7EE7"/>
    <w:rsid w:val="00AC005A"/>
    <w:rsid w:val="00AC1398"/>
    <w:rsid w:val="00AC17E8"/>
    <w:rsid w:val="00AC19ED"/>
    <w:rsid w:val="00AC1B74"/>
    <w:rsid w:val="00AC3338"/>
    <w:rsid w:val="00AC46A9"/>
    <w:rsid w:val="00AC4F2B"/>
    <w:rsid w:val="00AC59C8"/>
    <w:rsid w:val="00AC63B9"/>
    <w:rsid w:val="00AC718E"/>
    <w:rsid w:val="00AC7C8F"/>
    <w:rsid w:val="00AD2AF1"/>
    <w:rsid w:val="00AD2D73"/>
    <w:rsid w:val="00AD2E5A"/>
    <w:rsid w:val="00AD2E80"/>
    <w:rsid w:val="00AD48DC"/>
    <w:rsid w:val="00AD5F32"/>
    <w:rsid w:val="00AD6957"/>
    <w:rsid w:val="00AD7655"/>
    <w:rsid w:val="00AD7EED"/>
    <w:rsid w:val="00AE218A"/>
    <w:rsid w:val="00AE279E"/>
    <w:rsid w:val="00AE32F4"/>
    <w:rsid w:val="00AE4A8B"/>
    <w:rsid w:val="00AE629E"/>
    <w:rsid w:val="00AE6B19"/>
    <w:rsid w:val="00AE776A"/>
    <w:rsid w:val="00AF0500"/>
    <w:rsid w:val="00AF0B0B"/>
    <w:rsid w:val="00AF0FF9"/>
    <w:rsid w:val="00AF1201"/>
    <w:rsid w:val="00AF21CF"/>
    <w:rsid w:val="00AF34AE"/>
    <w:rsid w:val="00AF43CD"/>
    <w:rsid w:val="00AF55B2"/>
    <w:rsid w:val="00AF5DAF"/>
    <w:rsid w:val="00AF666D"/>
    <w:rsid w:val="00AF7B37"/>
    <w:rsid w:val="00B00591"/>
    <w:rsid w:val="00B00D1E"/>
    <w:rsid w:val="00B024C9"/>
    <w:rsid w:val="00B02525"/>
    <w:rsid w:val="00B035A3"/>
    <w:rsid w:val="00B06479"/>
    <w:rsid w:val="00B07974"/>
    <w:rsid w:val="00B12120"/>
    <w:rsid w:val="00B13F96"/>
    <w:rsid w:val="00B1470B"/>
    <w:rsid w:val="00B14908"/>
    <w:rsid w:val="00B156E0"/>
    <w:rsid w:val="00B16F71"/>
    <w:rsid w:val="00B175B9"/>
    <w:rsid w:val="00B17920"/>
    <w:rsid w:val="00B17C11"/>
    <w:rsid w:val="00B20A93"/>
    <w:rsid w:val="00B2133D"/>
    <w:rsid w:val="00B21AE0"/>
    <w:rsid w:val="00B2335F"/>
    <w:rsid w:val="00B239FF"/>
    <w:rsid w:val="00B25284"/>
    <w:rsid w:val="00B25453"/>
    <w:rsid w:val="00B25B36"/>
    <w:rsid w:val="00B25D9C"/>
    <w:rsid w:val="00B27065"/>
    <w:rsid w:val="00B30D9F"/>
    <w:rsid w:val="00B30DFE"/>
    <w:rsid w:val="00B34B7D"/>
    <w:rsid w:val="00B35290"/>
    <w:rsid w:val="00B3593B"/>
    <w:rsid w:val="00B35E12"/>
    <w:rsid w:val="00B36720"/>
    <w:rsid w:val="00B370AB"/>
    <w:rsid w:val="00B37282"/>
    <w:rsid w:val="00B372B6"/>
    <w:rsid w:val="00B37374"/>
    <w:rsid w:val="00B40132"/>
    <w:rsid w:val="00B403CB"/>
    <w:rsid w:val="00B40764"/>
    <w:rsid w:val="00B40DAC"/>
    <w:rsid w:val="00B418A1"/>
    <w:rsid w:val="00B42368"/>
    <w:rsid w:val="00B42664"/>
    <w:rsid w:val="00B432A0"/>
    <w:rsid w:val="00B436E9"/>
    <w:rsid w:val="00B454F3"/>
    <w:rsid w:val="00B45C19"/>
    <w:rsid w:val="00B46589"/>
    <w:rsid w:val="00B46DFC"/>
    <w:rsid w:val="00B476CA"/>
    <w:rsid w:val="00B47960"/>
    <w:rsid w:val="00B47C00"/>
    <w:rsid w:val="00B503EC"/>
    <w:rsid w:val="00B521EE"/>
    <w:rsid w:val="00B5225D"/>
    <w:rsid w:val="00B525E1"/>
    <w:rsid w:val="00B5284A"/>
    <w:rsid w:val="00B53B29"/>
    <w:rsid w:val="00B56805"/>
    <w:rsid w:val="00B57B52"/>
    <w:rsid w:val="00B63704"/>
    <w:rsid w:val="00B65823"/>
    <w:rsid w:val="00B6642C"/>
    <w:rsid w:val="00B66984"/>
    <w:rsid w:val="00B66B58"/>
    <w:rsid w:val="00B72A47"/>
    <w:rsid w:val="00B72DFF"/>
    <w:rsid w:val="00B73EAA"/>
    <w:rsid w:val="00B742DC"/>
    <w:rsid w:val="00B74A9B"/>
    <w:rsid w:val="00B75E58"/>
    <w:rsid w:val="00B76D5C"/>
    <w:rsid w:val="00B77A3F"/>
    <w:rsid w:val="00B80177"/>
    <w:rsid w:val="00B80339"/>
    <w:rsid w:val="00B80A6A"/>
    <w:rsid w:val="00B80B27"/>
    <w:rsid w:val="00B81B58"/>
    <w:rsid w:val="00B832F6"/>
    <w:rsid w:val="00B85A83"/>
    <w:rsid w:val="00B8735E"/>
    <w:rsid w:val="00B91254"/>
    <w:rsid w:val="00B9343D"/>
    <w:rsid w:val="00B93B9A"/>
    <w:rsid w:val="00B94BF0"/>
    <w:rsid w:val="00BA22FB"/>
    <w:rsid w:val="00BA2EC2"/>
    <w:rsid w:val="00BA36FD"/>
    <w:rsid w:val="00BA3B91"/>
    <w:rsid w:val="00BA4AAA"/>
    <w:rsid w:val="00BA51AC"/>
    <w:rsid w:val="00BA6EA6"/>
    <w:rsid w:val="00BA7739"/>
    <w:rsid w:val="00BA7CA4"/>
    <w:rsid w:val="00BB00AC"/>
    <w:rsid w:val="00BB04E8"/>
    <w:rsid w:val="00BB07D3"/>
    <w:rsid w:val="00BB1070"/>
    <w:rsid w:val="00BB107D"/>
    <w:rsid w:val="00BB12A9"/>
    <w:rsid w:val="00BB2432"/>
    <w:rsid w:val="00BB5B8F"/>
    <w:rsid w:val="00BB5BBD"/>
    <w:rsid w:val="00BB5D34"/>
    <w:rsid w:val="00BB7DE4"/>
    <w:rsid w:val="00BC09FA"/>
    <w:rsid w:val="00BC0B75"/>
    <w:rsid w:val="00BC1D51"/>
    <w:rsid w:val="00BC201A"/>
    <w:rsid w:val="00BC22A4"/>
    <w:rsid w:val="00BC3363"/>
    <w:rsid w:val="00BC38E7"/>
    <w:rsid w:val="00BC63D4"/>
    <w:rsid w:val="00BC669B"/>
    <w:rsid w:val="00BC7B6B"/>
    <w:rsid w:val="00BD214C"/>
    <w:rsid w:val="00BD3450"/>
    <w:rsid w:val="00BD34C0"/>
    <w:rsid w:val="00BD4891"/>
    <w:rsid w:val="00BD56AA"/>
    <w:rsid w:val="00BD60F1"/>
    <w:rsid w:val="00BD64E8"/>
    <w:rsid w:val="00BD688D"/>
    <w:rsid w:val="00BD7592"/>
    <w:rsid w:val="00BD7603"/>
    <w:rsid w:val="00BD7691"/>
    <w:rsid w:val="00BD778C"/>
    <w:rsid w:val="00BD7A14"/>
    <w:rsid w:val="00BE1107"/>
    <w:rsid w:val="00BE162C"/>
    <w:rsid w:val="00BE301F"/>
    <w:rsid w:val="00BE5094"/>
    <w:rsid w:val="00BE6703"/>
    <w:rsid w:val="00BE6E7C"/>
    <w:rsid w:val="00BE7426"/>
    <w:rsid w:val="00BE7557"/>
    <w:rsid w:val="00BE755E"/>
    <w:rsid w:val="00BE7922"/>
    <w:rsid w:val="00BF3B0B"/>
    <w:rsid w:val="00BF4189"/>
    <w:rsid w:val="00BF446A"/>
    <w:rsid w:val="00BF5045"/>
    <w:rsid w:val="00BF5879"/>
    <w:rsid w:val="00BF5C5A"/>
    <w:rsid w:val="00BF6100"/>
    <w:rsid w:val="00BF6BBA"/>
    <w:rsid w:val="00C00BC5"/>
    <w:rsid w:val="00C018BD"/>
    <w:rsid w:val="00C01EDB"/>
    <w:rsid w:val="00C02E91"/>
    <w:rsid w:val="00C03031"/>
    <w:rsid w:val="00C0383A"/>
    <w:rsid w:val="00C0608E"/>
    <w:rsid w:val="00C06541"/>
    <w:rsid w:val="00C07280"/>
    <w:rsid w:val="00C07D30"/>
    <w:rsid w:val="00C10A7A"/>
    <w:rsid w:val="00C12C37"/>
    <w:rsid w:val="00C12C8C"/>
    <w:rsid w:val="00C12D7D"/>
    <w:rsid w:val="00C142F8"/>
    <w:rsid w:val="00C158F4"/>
    <w:rsid w:val="00C15C51"/>
    <w:rsid w:val="00C17358"/>
    <w:rsid w:val="00C17A17"/>
    <w:rsid w:val="00C17B83"/>
    <w:rsid w:val="00C17C9F"/>
    <w:rsid w:val="00C205A3"/>
    <w:rsid w:val="00C24506"/>
    <w:rsid w:val="00C24A0D"/>
    <w:rsid w:val="00C267AD"/>
    <w:rsid w:val="00C26916"/>
    <w:rsid w:val="00C30117"/>
    <w:rsid w:val="00C319D6"/>
    <w:rsid w:val="00C33C92"/>
    <w:rsid w:val="00C33F3F"/>
    <w:rsid w:val="00C341AF"/>
    <w:rsid w:val="00C35AAA"/>
    <w:rsid w:val="00C36596"/>
    <w:rsid w:val="00C37543"/>
    <w:rsid w:val="00C40327"/>
    <w:rsid w:val="00C418AD"/>
    <w:rsid w:val="00C43C3F"/>
    <w:rsid w:val="00C43F67"/>
    <w:rsid w:val="00C4473D"/>
    <w:rsid w:val="00C45B0F"/>
    <w:rsid w:val="00C46196"/>
    <w:rsid w:val="00C4760C"/>
    <w:rsid w:val="00C47CA2"/>
    <w:rsid w:val="00C518CC"/>
    <w:rsid w:val="00C52927"/>
    <w:rsid w:val="00C53B41"/>
    <w:rsid w:val="00C545E8"/>
    <w:rsid w:val="00C54AD1"/>
    <w:rsid w:val="00C55377"/>
    <w:rsid w:val="00C558C6"/>
    <w:rsid w:val="00C61779"/>
    <w:rsid w:val="00C6178B"/>
    <w:rsid w:val="00C62C85"/>
    <w:rsid w:val="00C6466E"/>
    <w:rsid w:val="00C64D2E"/>
    <w:rsid w:val="00C66154"/>
    <w:rsid w:val="00C662FE"/>
    <w:rsid w:val="00C66CB5"/>
    <w:rsid w:val="00C6798D"/>
    <w:rsid w:val="00C71B1B"/>
    <w:rsid w:val="00C741E4"/>
    <w:rsid w:val="00C746F8"/>
    <w:rsid w:val="00C75F28"/>
    <w:rsid w:val="00C77046"/>
    <w:rsid w:val="00C771DC"/>
    <w:rsid w:val="00C77A2A"/>
    <w:rsid w:val="00C801DC"/>
    <w:rsid w:val="00C8071F"/>
    <w:rsid w:val="00C80ECA"/>
    <w:rsid w:val="00C82447"/>
    <w:rsid w:val="00C8248E"/>
    <w:rsid w:val="00C82B27"/>
    <w:rsid w:val="00C85329"/>
    <w:rsid w:val="00C8536D"/>
    <w:rsid w:val="00C877C7"/>
    <w:rsid w:val="00C91B13"/>
    <w:rsid w:val="00C93164"/>
    <w:rsid w:val="00C9324A"/>
    <w:rsid w:val="00C93433"/>
    <w:rsid w:val="00C94DEE"/>
    <w:rsid w:val="00C9528D"/>
    <w:rsid w:val="00C952AE"/>
    <w:rsid w:val="00C96384"/>
    <w:rsid w:val="00C966F7"/>
    <w:rsid w:val="00C96D0F"/>
    <w:rsid w:val="00CA01A7"/>
    <w:rsid w:val="00CA07EE"/>
    <w:rsid w:val="00CA19C1"/>
    <w:rsid w:val="00CA1C89"/>
    <w:rsid w:val="00CA1E05"/>
    <w:rsid w:val="00CA2FEA"/>
    <w:rsid w:val="00CA3B8B"/>
    <w:rsid w:val="00CA415E"/>
    <w:rsid w:val="00CA52C8"/>
    <w:rsid w:val="00CA5352"/>
    <w:rsid w:val="00CA5B66"/>
    <w:rsid w:val="00CA66FF"/>
    <w:rsid w:val="00CA6D9A"/>
    <w:rsid w:val="00CA7646"/>
    <w:rsid w:val="00CA7CF1"/>
    <w:rsid w:val="00CB16DE"/>
    <w:rsid w:val="00CB17CD"/>
    <w:rsid w:val="00CB2519"/>
    <w:rsid w:val="00CB2872"/>
    <w:rsid w:val="00CB3A2D"/>
    <w:rsid w:val="00CB4883"/>
    <w:rsid w:val="00CB7066"/>
    <w:rsid w:val="00CB76C1"/>
    <w:rsid w:val="00CB7E11"/>
    <w:rsid w:val="00CC087F"/>
    <w:rsid w:val="00CC12B5"/>
    <w:rsid w:val="00CC2DED"/>
    <w:rsid w:val="00CC30A0"/>
    <w:rsid w:val="00CC3816"/>
    <w:rsid w:val="00CC487A"/>
    <w:rsid w:val="00CC4F98"/>
    <w:rsid w:val="00CC5CBD"/>
    <w:rsid w:val="00CC5F33"/>
    <w:rsid w:val="00CC5F80"/>
    <w:rsid w:val="00CC6EC2"/>
    <w:rsid w:val="00CC7040"/>
    <w:rsid w:val="00CC7120"/>
    <w:rsid w:val="00CC77A3"/>
    <w:rsid w:val="00CC79C9"/>
    <w:rsid w:val="00CD0265"/>
    <w:rsid w:val="00CD116E"/>
    <w:rsid w:val="00CD15AB"/>
    <w:rsid w:val="00CD2BA6"/>
    <w:rsid w:val="00CD3D05"/>
    <w:rsid w:val="00CD493B"/>
    <w:rsid w:val="00CD63FB"/>
    <w:rsid w:val="00CD781B"/>
    <w:rsid w:val="00CD7B03"/>
    <w:rsid w:val="00CE1145"/>
    <w:rsid w:val="00CE1EF4"/>
    <w:rsid w:val="00CE20E8"/>
    <w:rsid w:val="00CE2988"/>
    <w:rsid w:val="00CE2C23"/>
    <w:rsid w:val="00CE3135"/>
    <w:rsid w:val="00CE477B"/>
    <w:rsid w:val="00CE4970"/>
    <w:rsid w:val="00CE5FC1"/>
    <w:rsid w:val="00CE624C"/>
    <w:rsid w:val="00CE66E6"/>
    <w:rsid w:val="00CE78A2"/>
    <w:rsid w:val="00CF03F2"/>
    <w:rsid w:val="00CF0E22"/>
    <w:rsid w:val="00CF1C91"/>
    <w:rsid w:val="00CF35CD"/>
    <w:rsid w:val="00CF361D"/>
    <w:rsid w:val="00CF3F95"/>
    <w:rsid w:val="00CF51F9"/>
    <w:rsid w:val="00CF60B6"/>
    <w:rsid w:val="00CF641E"/>
    <w:rsid w:val="00CF705E"/>
    <w:rsid w:val="00D00123"/>
    <w:rsid w:val="00D009FB"/>
    <w:rsid w:val="00D01133"/>
    <w:rsid w:val="00D02FD6"/>
    <w:rsid w:val="00D0343E"/>
    <w:rsid w:val="00D03578"/>
    <w:rsid w:val="00D03E74"/>
    <w:rsid w:val="00D04FE7"/>
    <w:rsid w:val="00D074D4"/>
    <w:rsid w:val="00D0768B"/>
    <w:rsid w:val="00D1154D"/>
    <w:rsid w:val="00D12AF9"/>
    <w:rsid w:val="00D12C08"/>
    <w:rsid w:val="00D13C69"/>
    <w:rsid w:val="00D15F74"/>
    <w:rsid w:val="00D16B0B"/>
    <w:rsid w:val="00D1792D"/>
    <w:rsid w:val="00D20046"/>
    <w:rsid w:val="00D206DD"/>
    <w:rsid w:val="00D2157E"/>
    <w:rsid w:val="00D21654"/>
    <w:rsid w:val="00D21841"/>
    <w:rsid w:val="00D22378"/>
    <w:rsid w:val="00D228AE"/>
    <w:rsid w:val="00D23310"/>
    <w:rsid w:val="00D24764"/>
    <w:rsid w:val="00D258F8"/>
    <w:rsid w:val="00D267E7"/>
    <w:rsid w:val="00D2682B"/>
    <w:rsid w:val="00D26C65"/>
    <w:rsid w:val="00D30AA8"/>
    <w:rsid w:val="00D31461"/>
    <w:rsid w:val="00D31865"/>
    <w:rsid w:val="00D31B3A"/>
    <w:rsid w:val="00D3270E"/>
    <w:rsid w:val="00D332A4"/>
    <w:rsid w:val="00D33C44"/>
    <w:rsid w:val="00D366A7"/>
    <w:rsid w:val="00D369BC"/>
    <w:rsid w:val="00D372AB"/>
    <w:rsid w:val="00D37D0E"/>
    <w:rsid w:val="00D406DA"/>
    <w:rsid w:val="00D4105D"/>
    <w:rsid w:val="00D41B29"/>
    <w:rsid w:val="00D42508"/>
    <w:rsid w:val="00D4323C"/>
    <w:rsid w:val="00D458FC"/>
    <w:rsid w:val="00D45BDD"/>
    <w:rsid w:val="00D4614A"/>
    <w:rsid w:val="00D466A9"/>
    <w:rsid w:val="00D474F0"/>
    <w:rsid w:val="00D47E66"/>
    <w:rsid w:val="00D5133C"/>
    <w:rsid w:val="00D51821"/>
    <w:rsid w:val="00D51E28"/>
    <w:rsid w:val="00D5241A"/>
    <w:rsid w:val="00D5262C"/>
    <w:rsid w:val="00D52A8F"/>
    <w:rsid w:val="00D538EA"/>
    <w:rsid w:val="00D54177"/>
    <w:rsid w:val="00D54B90"/>
    <w:rsid w:val="00D55135"/>
    <w:rsid w:val="00D5559E"/>
    <w:rsid w:val="00D555BB"/>
    <w:rsid w:val="00D56A3F"/>
    <w:rsid w:val="00D57755"/>
    <w:rsid w:val="00D5779A"/>
    <w:rsid w:val="00D60BCD"/>
    <w:rsid w:val="00D62190"/>
    <w:rsid w:val="00D65793"/>
    <w:rsid w:val="00D675E2"/>
    <w:rsid w:val="00D71327"/>
    <w:rsid w:val="00D71583"/>
    <w:rsid w:val="00D72108"/>
    <w:rsid w:val="00D727B5"/>
    <w:rsid w:val="00D72895"/>
    <w:rsid w:val="00D72D8F"/>
    <w:rsid w:val="00D730FE"/>
    <w:rsid w:val="00D733D4"/>
    <w:rsid w:val="00D73B81"/>
    <w:rsid w:val="00D74956"/>
    <w:rsid w:val="00D74D1A"/>
    <w:rsid w:val="00D75AFC"/>
    <w:rsid w:val="00D760B8"/>
    <w:rsid w:val="00D76A80"/>
    <w:rsid w:val="00D77B07"/>
    <w:rsid w:val="00D80239"/>
    <w:rsid w:val="00D81B65"/>
    <w:rsid w:val="00D8258A"/>
    <w:rsid w:val="00D83CD6"/>
    <w:rsid w:val="00D84628"/>
    <w:rsid w:val="00D84B2B"/>
    <w:rsid w:val="00D8528A"/>
    <w:rsid w:val="00D85439"/>
    <w:rsid w:val="00D8649C"/>
    <w:rsid w:val="00D864B5"/>
    <w:rsid w:val="00D86698"/>
    <w:rsid w:val="00D87681"/>
    <w:rsid w:val="00D91812"/>
    <w:rsid w:val="00D92921"/>
    <w:rsid w:val="00D929AC"/>
    <w:rsid w:val="00D934B7"/>
    <w:rsid w:val="00D93F1D"/>
    <w:rsid w:val="00D9573F"/>
    <w:rsid w:val="00D9609C"/>
    <w:rsid w:val="00D979D2"/>
    <w:rsid w:val="00DA04ED"/>
    <w:rsid w:val="00DA1604"/>
    <w:rsid w:val="00DA237E"/>
    <w:rsid w:val="00DA2A4E"/>
    <w:rsid w:val="00DA563F"/>
    <w:rsid w:val="00DA5978"/>
    <w:rsid w:val="00DA7356"/>
    <w:rsid w:val="00DB001E"/>
    <w:rsid w:val="00DB0B75"/>
    <w:rsid w:val="00DB0BE4"/>
    <w:rsid w:val="00DB0CB4"/>
    <w:rsid w:val="00DB0E42"/>
    <w:rsid w:val="00DB0EBC"/>
    <w:rsid w:val="00DB1B4A"/>
    <w:rsid w:val="00DB2B46"/>
    <w:rsid w:val="00DB6EA0"/>
    <w:rsid w:val="00DC04CB"/>
    <w:rsid w:val="00DC1614"/>
    <w:rsid w:val="00DC19BE"/>
    <w:rsid w:val="00DC1A69"/>
    <w:rsid w:val="00DC2443"/>
    <w:rsid w:val="00DC3473"/>
    <w:rsid w:val="00DC3ED9"/>
    <w:rsid w:val="00DC4D25"/>
    <w:rsid w:val="00DC58A8"/>
    <w:rsid w:val="00DC5D4B"/>
    <w:rsid w:val="00DD0BA8"/>
    <w:rsid w:val="00DD1C09"/>
    <w:rsid w:val="00DD5CFD"/>
    <w:rsid w:val="00DE0098"/>
    <w:rsid w:val="00DE2E9D"/>
    <w:rsid w:val="00DE2ECD"/>
    <w:rsid w:val="00DE3B55"/>
    <w:rsid w:val="00DE3FE7"/>
    <w:rsid w:val="00DE5D4F"/>
    <w:rsid w:val="00DE62AD"/>
    <w:rsid w:val="00DF039D"/>
    <w:rsid w:val="00DF05EE"/>
    <w:rsid w:val="00DF35BC"/>
    <w:rsid w:val="00DF46D4"/>
    <w:rsid w:val="00DF4D2C"/>
    <w:rsid w:val="00DF5A8D"/>
    <w:rsid w:val="00DF5A9F"/>
    <w:rsid w:val="00DF5F8D"/>
    <w:rsid w:val="00DF7A48"/>
    <w:rsid w:val="00E00E58"/>
    <w:rsid w:val="00E018AC"/>
    <w:rsid w:val="00E0395E"/>
    <w:rsid w:val="00E0401D"/>
    <w:rsid w:val="00E045CE"/>
    <w:rsid w:val="00E048CD"/>
    <w:rsid w:val="00E05420"/>
    <w:rsid w:val="00E06479"/>
    <w:rsid w:val="00E0698A"/>
    <w:rsid w:val="00E06F04"/>
    <w:rsid w:val="00E07356"/>
    <w:rsid w:val="00E07487"/>
    <w:rsid w:val="00E07814"/>
    <w:rsid w:val="00E10366"/>
    <w:rsid w:val="00E1155A"/>
    <w:rsid w:val="00E13BE1"/>
    <w:rsid w:val="00E1709A"/>
    <w:rsid w:val="00E1764C"/>
    <w:rsid w:val="00E240DC"/>
    <w:rsid w:val="00E2588D"/>
    <w:rsid w:val="00E27356"/>
    <w:rsid w:val="00E305CA"/>
    <w:rsid w:val="00E32110"/>
    <w:rsid w:val="00E321A9"/>
    <w:rsid w:val="00E325EA"/>
    <w:rsid w:val="00E3300C"/>
    <w:rsid w:val="00E337D8"/>
    <w:rsid w:val="00E3433A"/>
    <w:rsid w:val="00E34BD3"/>
    <w:rsid w:val="00E35658"/>
    <w:rsid w:val="00E35EFE"/>
    <w:rsid w:val="00E36EC4"/>
    <w:rsid w:val="00E37083"/>
    <w:rsid w:val="00E37194"/>
    <w:rsid w:val="00E40108"/>
    <w:rsid w:val="00E434FA"/>
    <w:rsid w:val="00E43AC0"/>
    <w:rsid w:val="00E45752"/>
    <w:rsid w:val="00E46254"/>
    <w:rsid w:val="00E462C2"/>
    <w:rsid w:val="00E46E25"/>
    <w:rsid w:val="00E46F14"/>
    <w:rsid w:val="00E47403"/>
    <w:rsid w:val="00E4751E"/>
    <w:rsid w:val="00E47BE3"/>
    <w:rsid w:val="00E51307"/>
    <w:rsid w:val="00E518FA"/>
    <w:rsid w:val="00E52937"/>
    <w:rsid w:val="00E52DE4"/>
    <w:rsid w:val="00E5372C"/>
    <w:rsid w:val="00E53A4E"/>
    <w:rsid w:val="00E53B44"/>
    <w:rsid w:val="00E54944"/>
    <w:rsid w:val="00E57094"/>
    <w:rsid w:val="00E60511"/>
    <w:rsid w:val="00E62139"/>
    <w:rsid w:val="00E635BE"/>
    <w:rsid w:val="00E63EE7"/>
    <w:rsid w:val="00E64F2C"/>
    <w:rsid w:val="00E65503"/>
    <w:rsid w:val="00E65C42"/>
    <w:rsid w:val="00E66020"/>
    <w:rsid w:val="00E66F85"/>
    <w:rsid w:val="00E676B0"/>
    <w:rsid w:val="00E67717"/>
    <w:rsid w:val="00E67AE4"/>
    <w:rsid w:val="00E717F3"/>
    <w:rsid w:val="00E71F45"/>
    <w:rsid w:val="00E737C0"/>
    <w:rsid w:val="00E7439D"/>
    <w:rsid w:val="00E74AFF"/>
    <w:rsid w:val="00E75B9C"/>
    <w:rsid w:val="00E763AD"/>
    <w:rsid w:val="00E773F7"/>
    <w:rsid w:val="00E776B0"/>
    <w:rsid w:val="00E80D2E"/>
    <w:rsid w:val="00E81BF8"/>
    <w:rsid w:val="00E81C49"/>
    <w:rsid w:val="00E82588"/>
    <w:rsid w:val="00E83068"/>
    <w:rsid w:val="00E834B2"/>
    <w:rsid w:val="00E84B12"/>
    <w:rsid w:val="00E86687"/>
    <w:rsid w:val="00E86C4B"/>
    <w:rsid w:val="00E8709C"/>
    <w:rsid w:val="00E87DDB"/>
    <w:rsid w:val="00E90026"/>
    <w:rsid w:val="00E901FE"/>
    <w:rsid w:val="00E91385"/>
    <w:rsid w:val="00E9143F"/>
    <w:rsid w:val="00E92A9C"/>
    <w:rsid w:val="00E92B0D"/>
    <w:rsid w:val="00E96575"/>
    <w:rsid w:val="00E971E2"/>
    <w:rsid w:val="00EA0245"/>
    <w:rsid w:val="00EA0A95"/>
    <w:rsid w:val="00EA25B6"/>
    <w:rsid w:val="00EA508E"/>
    <w:rsid w:val="00EA76C9"/>
    <w:rsid w:val="00EB0FBB"/>
    <w:rsid w:val="00EB15BA"/>
    <w:rsid w:val="00EB22F4"/>
    <w:rsid w:val="00EB2A99"/>
    <w:rsid w:val="00EB305C"/>
    <w:rsid w:val="00EB3420"/>
    <w:rsid w:val="00EB7911"/>
    <w:rsid w:val="00EB7E15"/>
    <w:rsid w:val="00EC01A4"/>
    <w:rsid w:val="00EC076E"/>
    <w:rsid w:val="00EC0EB1"/>
    <w:rsid w:val="00EC1022"/>
    <w:rsid w:val="00EC1649"/>
    <w:rsid w:val="00EC3361"/>
    <w:rsid w:val="00EC3952"/>
    <w:rsid w:val="00EC5440"/>
    <w:rsid w:val="00EC634E"/>
    <w:rsid w:val="00EC64D0"/>
    <w:rsid w:val="00EC666B"/>
    <w:rsid w:val="00EC7D37"/>
    <w:rsid w:val="00EC7DF2"/>
    <w:rsid w:val="00ED1462"/>
    <w:rsid w:val="00ED1F90"/>
    <w:rsid w:val="00ED2F0C"/>
    <w:rsid w:val="00ED4186"/>
    <w:rsid w:val="00ED574A"/>
    <w:rsid w:val="00ED5A2E"/>
    <w:rsid w:val="00ED745C"/>
    <w:rsid w:val="00ED75FF"/>
    <w:rsid w:val="00ED789C"/>
    <w:rsid w:val="00ED79DA"/>
    <w:rsid w:val="00ED7D2D"/>
    <w:rsid w:val="00EE2284"/>
    <w:rsid w:val="00EE39E6"/>
    <w:rsid w:val="00EE44D5"/>
    <w:rsid w:val="00EE5BEA"/>
    <w:rsid w:val="00EE609B"/>
    <w:rsid w:val="00EE6194"/>
    <w:rsid w:val="00EF2479"/>
    <w:rsid w:val="00EF2D85"/>
    <w:rsid w:val="00EF3616"/>
    <w:rsid w:val="00EF39D3"/>
    <w:rsid w:val="00EF3C61"/>
    <w:rsid w:val="00EF52B7"/>
    <w:rsid w:val="00EF58CE"/>
    <w:rsid w:val="00EF7C24"/>
    <w:rsid w:val="00EF7C59"/>
    <w:rsid w:val="00F000A1"/>
    <w:rsid w:val="00F00958"/>
    <w:rsid w:val="00F00DCE"/>
    <w:rsid w:val="00F01055"/>
    <w:rsid w:val="00F01F3C"/>
    <w:rsid w:val="00F03589"/>
    <w:rsid w:val="00F0398D"/>
    <w:rsid w:val="00F03C03"/>
    <w:rsid w:val="00F0430A"/>
    <w:rsid w:val="00F04483"/>
    <w:rsid w:val="00F074B9"/>
    <w:rsid w:val="00F07BE3"/>
    <w:rsid w:val="00F103FB"/>
    <w:rsid w:val="00F10FB8"/>
    <w:rsid w:val="00F113D0"/>
    <w:rsid w:val="00F12010"/>
    <w:rsid w:val="00F140F3"/>
    <w:rsid w:val="00F145EF"/>
    <w:rsid w:val="00F1462C"/>
    <w:rsid w:val="00F15605"/>
    <w:rsid w:val="00F169F2"/>
    <w:rsid w:val="00F178DF"/>
    <w:rsid w:val="00F17D03"/>
    <w:rsid w:val="00F20167"/>
    <w:rsid w:val="00F211FC"/>
    <w:rsid w:val="00F21264"/>
    <w:rsid w:val="00F22387"/>
    <w:rsid w:val="00F22D05"/>
    <w:rsid w:val="00F22E94"/>
    <w:rsid w:val="00F23549"/>
    <w:rsid w:val="00F25EA3"/>
    <w:rsid w:val="00F26153"/>
    <w:rsid w:val="00F27D13"/>
    <w:rsid w:val="00F27E99"/>
    <w:rsid w:val="00F307F6"/>
    <w:rsid w:val="00F30D33"/>
    <w:rsid w:val="00F31E40"/>
    <w:rsid w:val="00F327B2"/>
    <w:rsid w:val="00F34A31"/>
    <w:rsid w:val="00F34D2D"/>
    <w:rsid w:val="00F351F4"/>
    <w:rsid w:val="00F369C4"/>
    <w:rsid w:val="00F3770E"/>
    <w:rsid w:val="00F4021A"/>
    <w:rsid w:val="00F41401"/>
    <w:rsid w:val="00F41448"/>
    <w:rsid w:val="00F41771"/>
    <w:rsid w:val="00F43E1C"/>
    <w:rsid w:val="00F445F0"/>
    <w:rsid w:val="00F45BAE"/>
    <w:rsid w:val="00F46309"/>
    <w:rsid w:val="00F47BB2"/>
    <w:rsid w:val="00F51FDD"/>
    <w:rsid w:val="00F5299F"/>
    <w:rsid w:val="00F52AE9"/>
    <w:rsid w:val="00F56342"/>
    <w:rsid w:val="00F56493"/>
    <w:rsid w:val="00F567B0"/>
    <w:rsid w:val="00F572B5"/>
    <w:rsid w:val="00F57C74"/>
    <w:rsid w:val="00F61C64"/>
    <w:rsid w:val="00F62AE6"/>
    <w:rsid w:val="00F6324D"/>
    <w:rsid w:val="00F650E2"/>
    <w:rsid w:val="00F65AD0"/>
    <w:rsid w:val="00F66660"/>
    <w:rsid w:val="00F66999"/>
    <w:rsid w:val="00F6773E"/>
    <w:rsid w:val="00F70455"/>
    <w:rsid w:val="00F70866"/>
    <w:rsid w:val="00F7239C"/>
    <w:rsid w:val="00F727A7"/>
    <w:rsid w:val="00F72BF2"/>
    <w:rsid w:val="00F72F75"/>
    <w:rsid w:val="00F7389C"/>
    <w:rsid w:val="00F750EB"/>
    <w:rsid w:val="00F751D1"/>
    <w:rsid w:val="00F75B53"/>
    <w:rsid w:val="00F76634"/>
    <w:rsid w:val="00F7680C"/>
    <w:rsid w:val="00F7686A"/>
    <w:rsid w:val="00F769CD"/>
    <w:rsid w:val="00F7780A"/>
    <w:rsid w:val="00F82B5D"/>
    <w:rsid w:val="00F82F87"/>
    <w:rsid w:val="00F83002"/>
    <w:rsid w:val="00F84B4B"/>
    <w:rsid w:val="00F8613D"/>
    <w:rsid w:val="00F8648C"/>
    <w:rsid w:val="00F86A8F"/>
    <w:rsid w:val="00F872C0"/>
    <w:rsid w:val="00F87532"/>
    <w:rsid w:val="00F87BCC"/>
    <w:rsid w:val="00F913C5"/>
    <w:rsid w:val="00F92328"/>
    <w:rsid w:val="00F93714"/>
    <w:rsid w:val="00F94D83"/>
    <w:rsid w:val="00F95292"/>
    <w:rsid w:val="00F9568C"/>
    <w:rsid w:val="00F972FC"/>
    <w:rsid w:val="00FA12F6"/>
    <w:rsid w:val="00FA15F8"/>
    <w:rsid w:val="00FA404D"/>
    <w:rsid w:val="00FA43E2"/>
    <w:rsid w:val="00FA4488"/>
    <w:rsid w:val="00FA500B"/>
    <w:rsid w:val="00FA6084"/>
    <w:rsid w:val="00FA6CFD"/>
    <w:rsid w:val="00FA72E6"/>
    <w:rsid w:val="00FA775E"/>
    <w:rsid w:val="00FB0B90"/>
    <w:rsid w:val="00FB21ED"/>
    <w:rsid w:val="00FB45C9"/>
    <w:rsid w:val="00FB4B20"/>
    <w:rsid w:val="00FB5288"/>
    <w:rsid w:val="00FB5714"/>
    <w:rsid w:val="00FB59A3"/>
    <w:rsid w:val="00FB7563"/>
    <w:rsid w:val="00FB7729"/>
    <w:rsid w:val="00FC10A2"/>
    <w:rsid w:val="00FC630A"/>
    <w:rsid w:val="00FD1C6B"/>
    <w:rsid w:val="00FD1CDE"/>
    <w:rsid w:val="00FD3AEC"/>
    <w:rsid w:val="00FD4A58"/>
    <w:rsid w:val="00FD4A65"/>
    <w:rsid w:val="00FD65ED"/>
    <w:rsid w:val="00FD7899"/>
    <w:rsid w:val="00FD7E8D"/>
    <w:rsid w:val="00FE1DC2"/>
    <w:rsid w:val="00FE29C2"/>
    <w:rsid w:val="00FE2E0F"/>
    <w:rsid w:val="00FE37A2"/>
    <w:rsid w:val="00FE426A"/>
    <w:rsid w:val="00FE44C4"/>
    <w:rsid w:val="00FE5BA9"/>
    <w:rsid w:val="00FE6FCC"/>
    <w:rsid w:val="00FE7B2F"/>
    <w:rsid w:val="00FE7BE5"/>
    <w:rsid w:val="00FF04F5"/>
    <w:rsid w:val="00FF1C32"/>
    <w:rsid w:val="00FF2F9D"/>
    <w:rsid w:val="00FF3437"/>
    <w:rsid w:val="00FF6372"/>
    <w:rsid w:val="00FF6B81"/>
    <w:rsid w:val="00FF73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E0BB30"/>
  <w15:chartTrackingRefBased/>
  <w15:docId w15:val="{529EA134-03B2-4A05-9543-28E5C207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194"/>
    <w:pPr>
      <w:spacing w:line="360" w:lineRule="auto"/>
    </w:pPr>
    <w:rPr>
      <w:sz w:val="24"/>
    </w:rPr>
  </w:style>
  <w:style w:type="paragraph" w:styleId="Heading1">
    <w:name w:val="heading 1"/>
    <w:basedOn w:val="Normal"/>
    <w:next w:val="Normal"/>
    <w:link w:val="Heading1Char"/>
    <w:autoRedefine/>
    <w:uiPriority w:val="9"/>
    <w:qFormat/>
    <w:rsid w:val="008F5710"/>
    <w:pPr>
      <w:keepNext/>
      <w:keepLines/>
      <w:numPr>
        <w:numId w:val="32"/>
      </w:numPr>
      <w:tabs>
        <w:tab w:val="left" w:pos="7371"/>
      </w:tabs>
      <w:spacing w:before="360" w:after="40"/>
      <w:outlineLvl w:val="0"/>
    </w:pPr>
    <w:rPr>
      <w:rFonts w:eastAsiaTheme="majorEastAsia" w:cstheme="majorBidi"/>
      <w:b/>
      <w:color w:val="4472C4" w:themeColor="accent5"/>
      <w:sz w:val="40"/>
      <w:szCs w:val="40"/>
    </w:rPr>
  </w:style>
  <w:style w:type="paragraph" w:styleId="Heading2">
    <w:name w:val="heading 2"/>
    <w:basedOn w:val="Normal"/>
    <w:next w:val="Normal"/>
    <w:link w:val="Heading2Char"/>
    <w:autoRedefine/>
    <w:uiPriority w:val="9"/>
    <w:unhideWhenUsed/>
    <w:qFormat/>
    <w:rsid w:val="006A132A"/>
    <w:pPr>
      <w:keepNext/>
      <w:keepLines/>
      <w:spacing w:line="276" w:lineRule="auto"/>
      <w:outlineLvl w:val="1"/>
    </w:pPr>
    <w:rPr>
      <w:rFonts w:eastAsiaTheme="majorEastAsia" w:cstheme="majorBidi"/>
      <w:b/>
      <w:color w:val="0070C0"/>
      <w:szCs w:val="24"/>
    </w:rPr>
  </w:style>
  <w:style w:type="paragraph" w:styleId="Heading3">
    <w:name w:val="heading 3"/>
    <w:basedOn w:val="Normal"/>
    <w:next w:val="Normal"/>
    <w:link w:val="Heading3Char"/>
    <w:uiPriority w:val="9"/>
    <w:semiHidden/>
    <w:unhideWhenUsed/>
    <w:qFormat/>
    <w:rsid w:val="00E82588"/>
    <w:pPr>
      <w:keepNext/>
      <w:keepLines/>
      <w:spacing w:before="80" w:after="0" w:line="240" w:lineRule="auto"/>
      <w:outlineLvl w:val="2"/>
    </w:pPr>
    <w:rPr>
      <w:rFonts w:asciiTheme="majorHAnsi" w:eastAsiaTheme="majorEastAsia" w:hAnsiTheme="majorHAnsi" w:cstheme="majorBidi"/>
      <w:color w:val="538135" w:themeColor="accent6" w:themeShade="BF"/>
      <w:szCs w:val="24"/>
    </w:rPr>
  </w:style>
  <w:style w:type="paragraph" w:styleId="Heading4">
    <w:name w:val="heading 4"/>
    <w:basedOn w:val="Normal"/>
    <w:next w:val="Normal"/>
    <w:link w:val="Heading4Char"/>
    <w:uiPriority w:val="9"/>
    <w:semiHidden/>
    <w:unhideWhenUsed/>
    <w:qFormat/>
    <w:rsid w:val="00E82588"/>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E82588"/>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E82588"/>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E82588"/>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E82588"/>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E82588"/>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DF8"/>
    <w:pPr>
      <w:ind w:left="720"/>
      <w:contextualSpacing/>
    </w:pPr>
  </w:style>
  <w:style w:type="paragraph" w:styleId="BalloonText">
    <w:name w:val="Balloon Text"/>
    <w:basedOn w:val="Normal"/>
    <w:link w:val="BalloonTextChar"/>
    <w:uiPriority w:val="99"/>
    <w:semiHidden/>
    <w:unhideWhenUsed/>
    <w:rsid w:val="00005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1B4"/>
    <w:rPr>
      <w:rFonts w:ascii="Segoe UI" w:hAnsi="Segoe UI" w:cs="Segoe UI"/>
      <w:sz w:val="18"/>
      <w:szCs w:val="18"/>
    </w:rPr>
  </w:style>
  <w:style w:type="paragraph" w:customStyle="1" w:styleId="Default">
    <w:name w:val="Default"/>
    <w:rsid w:val="0061023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47BE3"/>
    <w:pPr>
      <w:spacing w:before="100" w:beforeAutospacing="1" w:after="100" w:afterAutospacing="1" w:line="240" w:lineRule="auto"/>
    </w:pPr>
    <w:rPr>
      <w:rFonts w:ascii="Times New Roman" w:hAnsi="Times New Roman" w:cs="Times New Roman"/>
      <w:szCs w:val="24"/>
      <w:lang w:eastAsia="en-GB"/>
    </w:rPr>
  </w:style>
  <w:style w:type="paragraph" w:styleId="Header">
    <w:name w:val="header"/>
    <w:basedOn w:val="Normal"/>
    <w:link w:val="HeaderChar"/>
    <w:unhideWhenUsed/>
    <w:rsid w:val="00CB2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872"/>
  </w:style>
  <w:style w:type="paragraph" w:styleId="Footer">
    <w:name w:val="footer"/>
    <w:basedOn w:val="Normal"/>
    <w:link w:val="FooterChar"/>
    <w:uiPriority w:val="99"/>
    <w:unhideWhenUsed/>
    <w:rsid w:val="00CB2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872"/>
  </w:style>
  <w:style w:type="character" w:customStyle="1" w:styleId="Heading1Char">
    <w:name w:val="Heading 1 Char"/>
    <w:basedOn w:val="DefaultParagraphFont"/>
    <w:link w:val="Heading1"/>
    <w:uiPriority w:val="9"/>
    <w:rsid w:val="008F5710"/>
    <w:rPr>
      <w:rFonts w:eastAsiaTheme="majorEastAsia" w:cstheme="majorBidi"/>
      <w:b/>
      <w:color w:val="4472C4" w:themeColor="accent5"/>
      <w:sz w:val="40"/>
      <w:szCs w:val="40"/>
    </w:rPr>
  </w:style>
  <w:style w:type="character" w:customStyle="1" w:styleId="Heading2Char">
    <w:name w:val="Heading 2 Char"/>
    <w:basedOn w:val="DefaultParagraphFont"/>
    <w:link w:val="Heading2"/>
    <w:uiPriority w:val="9"/>
    <w:rsid w:val="006A132A"/>
    <w:rPr>
      <w:rFonts w:eastAsiaTheme="majorEastAsia" w:cstheme="majorBidi"/>
      <w:b/>
      <w:color w:val="0070C0"/>
      <w:sz w:val="24"/>
      <w:szCs w:val="24"/>
    </w:rPr>
  </w:style>
  <w:style w:type="character" w:customStyle="1" w:styleId="Heading3Char">
    <w:name w:val="Heading 3 Char"/>
    <w:basedOn w:val="DefaultParagraphFont"/>
    <w:link w:val="Heading3"/>
    <w:uiPriority w:val="9"/>
    <w:semiHidden/>
    <w:rsid w:val="00E82588"/>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E82588"/>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E82588"/>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E82588"/>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E82588"/>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E82588"/>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E82588"/>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E82588"/>
    <w:pPr>
      <w:spacing w:line="240" w:lineRule="auto"/>
    </w:pPr>
    <w:rPr>
      <w:b/>
      <w:bCs/>
      <w:smallCaps/>
      <w:color w:val="595959" w:themeColor="text1" w:themeTint="A6"/>
    </w:rPr>
  </w:style>
  <w:style w:type="paragraph" w:styleId="Title">
    <w:name w:val="Title"/>
    <w:basedOn w:val="Normal"/>
    <w:next w:val="Normal"/>
    <w:link w:val="TitleChar"/>
    <w:uiPriority w:val="10"/>
    <w:qFormat/>
    <w:rsid w:val="00E8258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E82588"/>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E82588"/>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E82588"/>
    <w:rPr>
      <w:rFonts w:asciiTheme="majorHAnsi" w:eastAsiaTheme="majorEastAsia" w:hAnsiTheme="majorHAnsi" w:cstheme="majorBidi"/>
      <w:sz w:val="30"/>
      <w:szCs w:val="30"/>
    </w:rPr>
  </w:style>
  <w:style w:type="character" w:styleId="Strong">
    <w:name w:val="Strong"/>
    <w:basedOn w:val="DefaultParagraphFont"/>
    <w:uiPriority w:val="22"/>
    <w:qFormat/>
    <w:rsid w:val="00E82588"/>
    <w:rPr>
      <w:b/>
      <w:bCs/>
    </w:rPr>
  </w:style>
  <w:style w:type="character" w:styleId="Emphasis">
    <w:name w:val="Emphasis"/>
    <w:basedOn w:val="DefaultParagraphFont"/>
    <w:uiPriority w:val="20"/>
    <w:qFormat/>
    <w:rsid w:val="00E82588"/>
    <w:rPr>
      <w:i/>
      <w:iCs/>
      <w:color w:val="70AD47" w:themeColor="accent6"/>
    </w:rPr>
  </w:style>
  <w:style w:type="paragraph" w:styleId="NoSpacing">
    <w:name w:val="No Spacing"/>
    <w:uiPriority w:val="1"/>
    <w:qFormat/>
    <w:rsid w:val="00E82588"/>
    <w:pPr>
      <w:spacing w:after="0" w:line="240" w:lineRule="auto"/>
    </w:pPr>
  </w:style>
  <w:style w:type="paragraph" w:styleId="Quote">
    <w:name w:val="Quote"/>
    <w:basedOn w:val="Normal"/>
    <w:next w:val="Normal"/>
    <w:link w:val="QuoteChar"/>
    <w:uiPriority w:val="29"/>
    <w:qFormat/>
    <w:rsid w:val="00E82588"/>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E82588"/>
    <w:rPr>
      <w:i/>
      <w:iCs/>
      <w:color w:val="262626" w:themeColor="text1" w:themeTint="D9"/>
    </w:rPr>
  </w:style>
  <w:style w:type="paragraph" w:styleId="IntenseQuote">
    <w:name w:val="Intense Quote"/>
    <w:basedOn w:val="Normal"/>
    <w:next w:val="Normal"/>
    <w:link w:val="IntenseQuoteChar"/>
    <w:uiPriority w:val="30"/>
    <w:qFormat/>
    <w:rsid w:val="00E82588"/>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E82588"/>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E82588"/>
    <w:rPr>
      <w:i/>
      <w:iCs/>
    </w:rPr>
  </w:style>
  <w:style w:type="character" w:styleId="IntenseEmphasis">
    <w:name w:val="Intense Emphasis"/>
    <w:basedOn w:val="DefaultParagraphFont"/>
    <w:uiPriority w:val="21"/>
    <w:qFormat/>
    <w:rsid w:val="00E82588"/>
    <w:rPr>
      <w:b/>
      <w:bCs/>
      <w:i/>
      <w:iCs/>
    </w:rPr>
  </w:style>
  <w:style w:type="character" w:styleId="SubtleReference">
    <w:name w:val="Subtle Reference"/>
    <w:basedOn w:val="DefaultParagraphFont"/>
    <w:uiPriority w:val="31"/>
    <w:qFormat/>
    <w:rsid w:val="00E82588"/>
    <w:rPr>
      <w:smallCaps/>
      <w:color w:val="595959" w:themeColor="text1" w:themeTint="A6"/>
    </w:rPr>
  </w:style>
  <w:style w:type="character" w:styleId="IntenseReference">
    <w:name w:val="Intense Reference"/>
    <w:basedOn w:val="DefaultParagraphFont"/>
    <w:uiPriority w:val="32"/>
    <w:qFormat/>
    <w:rsid w:val="00E82588"/>
    <w:rPr>
      <w:b/>
      <w:bCs/>
      <w:smallCaps/>
      <w:color w:val="70AD47" w:themeColor="accent6"/>
    </w:rPr>
  </w:style>
  <w:style w:type="character" w:styleId="BookTitle">
    <w:name w:val="Book Title"/>
    <w:basedOn w:val="DefaultParagraphFont"/>
    <w:uiPriority w:val="33"/>
    <w:qFormat/>
    <w:rsid w:val="00E82588"/>
    <w:rPr>
      <w:b/>
      <w:bCs/>
      <w:caps w:val="0"/>
      <w:smallCaps/>
      <w:spacing w:val="7"/>
      <w:sz w:val="21"/>
      <w:szCs w:val="21"/>
    </w:rPr>
  </w:style>
  <w:style w:type="paragraph" w:styleId="TOCHeading">
    <w:name w:val="TOC Heading"/>
    <w:basedOn w:val="Heading1"/>
    <w:next w:val="Normal"/>
    <w:uiPriority w:val="39"/>
    <w:semiHidden/>
    <w:unhideWhenUsed/>
    <w:qFormat/>
    <w:rsid w:val="00E82588"/>
    <w:pPr>
      <w:outlineLvl w:val="9"/>
    </w:pPr>
  </w:style>
  <w:style w:type="character" w:styleId="Hyperlink">
    <w:name w:val="Hyperlink"/>
    <w:basedOn w:val="DefaultParagraphFont"/>
    <w:uiPriority w:val="99"/>
    <w:unhideWhenUsed/>
    <w:rsid w:val="00470370"/>
    <w:rPr>
      <w:color w:val="0065BD"/>
      <w:u w:val="single"/>
    </w:rPr>
  </w:style>
  <w:style w:type="paragraph" w:customStyle="1" w:styleId="page-intro">
    <w:name w:val="page-intro"/>
    <w:basedOn w:val="Normal"/>
    <w:rsid w:val="003D140F"/>
    <w:pPr>
      <w:spacing w:after="150" w:line="240" w:lineRule="auto"/>
    </w:pPr>
    <w:rPr>
      <w:rFonts w:ascii="Times New Roman" w:eastAsia="Times New Roman" w:hAnsi="Times New Roman" w:cs="Times New Roman"/>
      <w:sz w:val="38"/>
      <w:szCs w:val="38"/>
      <w:lang w:eastAsia="en-GB"/>
    </w:rPr>
  </w:style>
  <w:style w:type="character" w:styleId="FollowedHyperlink">
    <w:name w:val="FollowedHyperlink"/>
    <w:basedOn w:val="DefaultParagraphFont"/>
    <w:uiPriority w:val="99"/>
    <w:semiHidden/>
    <w:unhideWhenUsed/>
    <w:rsid w:val="00CC4F98"/>
    <w:rPr>
      <w:color w:val="954F72" w:themeColor="followedHyperlink"/>
      <w:u w:val="single"/>
    </w:rPr>
  </w:style>
  <w:style w:type="table" w:styleId="GridTable5Dark-Accent5">
    <w:name w:val="Grid Table 5 Dark Accent 5"/>
    <w:basedOn w:val="TableNormal"/>
    <w:uiPriority w:val="50"/>
    <w:rsid w:val="006C14E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stTable4-Accent5">
    <w:name w:val="List Table 4 Accent 5"/>
    <w:basedOn w:val="TableNormal"/>
    <w:uiPriority w:val="49"/>
    <w:rsid w:val="00140195"/>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Grid">
    <w:name w:val="Table Grid"/>
    <w:basedOn w:val="TableNormal"/>
    <w:uiPriority w:val="39"/>
    <w:rsid w:val="00D91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Acronym">
    <w:name w:val="HTML Acronym"/>
    <w:basedOn w:val="DefaultParagraphFont"/>
    <w:uiPriority w:val="99"/>
    <w:semiHidden/>
    <w:unhideWhenUsed/>
    <w:rsid w:val="001E71DD"/>
  </w:style>
  <w:style w:type="paragraph" w:customStyle="1" w:styleId="DefaultText">
    <w:name w:val="Default Text"/>
    <w:basedOn w:val="Normal"/>
    <w:rsid w:val="001D3BDA"/>
    <w:pPr>
      <w:overflowPunct w:val="0"/>
      <w:autoSpaceDE w:val="0"/>
      <w:autoSpaceDN w:val="0"/>
      <w:spacing w:after="0" w:line="240" w:lineRule="auto"/>
    </w:pPr>
    <w:rPr>
      <w:rFonts w:ascii="Arial" w:eastAsia="Calibri" w:hAnsi="Arial" w:cs="Arial"/>
      <w:color w:val="000000"/>
      <w:sz w:val="22"/>
      <w:szCs w:val="22"/>
      <w:lang w:eastAsia="en-GB"/>
    </w:rPr>
  </w:style>
  <w:style w:type="paragraph" w:customStyle="1" w:styleId="Pa1">
    <w:name w:val="Pa1"/>
    <w:basedOn w:val="Default"/>
    <w:next w:val="Default"/>
    <w:uiPriority w:val="99"/>
    <w:rsid w:val="0064730F"/>
    <w:pPr>
      <w:spacing w:line="241" w:lineRule="atLeast"/>
    </w:pPr>
    <w:rPr>
      <w:rFonts w:ascii="Sabon" w:hAnsi="Sabon" w:cstheme="minorBidi"/>
      <w:color w:val="auto"/>
    </w:rPr>
  </w:style>
  <w:style w:type="character" w:customStyle="1" w:styleId="A4">
    <w:name w:val="A4"/>
    <w:uiPriority w:val="99"/>
    <w:rsid w:val="0064730F"/>
    <w:rPr>
      <w:rFonts w:cs="Sabon"/>
      <w:color w:val="000000"/>
      <w:sz w:val="18"/>
      <w:szCs w:val="18"/>
    </w:rPr>
  </w:style>
  <w:style w:type="paragraph" w:customStyle="1" w:styleId="Pa2">
    <w:name w:val="Pa2"/>
    <w:basedOn w:val="Default"/>
    <w:next w:val="Default"/>
    <w:uiPriority w:val="99"/>
    <w:rsid w:val="0064730F"/>
    <w:pPr>
      <w:spacing w:line="241" w:lineRule="atLeast"/>
    </w:pPr>
    <w:rPr>
      <w:rFonts w:ascii="Sabon" w:hAnsi="Sabon" w:cstheme="minorBidi"/>
      <w:color w:val="auto"/>
    </w:rPr>
  </w:style>
  <w:style w:type="character" w:customStyle="1" w:styleId="A5">
    <w:name w:val="A5"/>
    <w:uiPriority w:val="99"/>
    <w:rsid w:val="0064730F"/>
    <w:rPr>
      <w:rFonts w:cs="Sabon"/>
      <w:color w:val="000000"/>
      <w:sz w:val="10"/>
      <w:szCs w:val="10"/>
    </w:rPr>
  </w:style>
  <w:style w:type="paragraph" w:customStyle="1" w:styleId="Pa8">
    <w:name w:val="Pa8"/>
    <w:basedOn w:val="Default"/>
    <w:next w:val="Default"/>
    <w:uiPriority w:val="99"/>
    <w:rsid w:val="00EC076E"/>
    <w:pPr>
      <w:spacing w:line="241" w:lineRule="atLeast"/>
    </w:pPr>
    <w:rPr>
      <w:rFonts w:ascii="Sabon" w:hAnsi="Sabon" w:cstheme="minorBidi"/>
      <w:color w:val="auto"/>
    </w:rPr>
  </w:style>
  <w:style w:type="character" w:customStyle="1" w:styleId="A13">
    <w:name w:val="A13"/>
    <w:uiPriority w:val="99"/>
    <w:rsid w:val="00EC076E"/>
    <w:rPr>
      <w:rFonts w:cs="Sabon"/>
      <w:color w:val="000000"/>
    </w:rPr>
  </w:style>
  <w:style w:type="character" w:customStyle="1" w:styleId="legchangedelimiter2">
    <w:name w:val="legchangedelimiter2"/>
    <w:basedOn w:val="DefaultParagraphFont"/>
    <w:rsid w:val="00A4401C"/>
    <w:rPr>
      <w:b/>
      <w:bCs/>
      <w:i w:val="0"/>
      <w:iCs w:val="0"/>
      <w:color w:val="000000"/>
      <w:sz w:val="34"/>
      <w:szCs w:val="34"/>
    </w:rPr>
  </w:style>
  <w:style w:type="character" w:customStyle="1" w:styleId="legaddition5">
    <w:name w:val="legaddition5"/>
    <w:basedOn w:val="DefaultParagraphFont"/>
    <w:rsid w:val="00A4401C"/>
  </w:style>
  <w:style w:type="paragraph" w:customStyle="1" w:styleId="Pa11">
    <w:name w:val="Pa11"/>
    <w:basedOn w:val="Default"/>
    <w:next w:val="Default"/>
    <w:uiPriority w:val="99"/>
    <w:rsid w:val="00A4401C"/>
    <w:pPr>
      <w:spacing w:line="241" w:lineRule="atLeast"/>
    </w:pPr>
    <w:rPr>
      <w:rFonts w:ascii="Helvetica 55 Roman" w:hAnsi="Helvetica 55 Roman" w:cstheme="minorBidi"/>
      <w:color w:val="auto"/>
    </w:rPr>
  </w:style>
  <w:style w:type="paragraph" w:customStyle="1" w:styleId="Pa10">
    <w:name w:val="Pa10"/>
    <w:basedOn w:val="Default"/>
    <w:next w:val="Default"/>
    <w:uiPriority w:val="99"/>
    <w:rsid w:val="00A4401C"/>
    <w:pPr>
      <w:spacing w:line="241" w:lineRule="atLeast"/>
    </w:pPr>
    <w:rPr>
      <w:rFonts w:ascii="Helvetica 55 Roman" w:hAnsi="Helvetica 55 Roman" w:cstheme="minorBidi"/>
      <w:color w:val="auto"/>
    </w:rPr>
  </w:style>
  <w:style w:type="paragraph" w:customStyle="1" w:styleId="ParagraphText">
    <w:name w:val="Paragraph Text"/>
    <w:link w:val="ParagraphTextChar"/>
    <w:uiPriority w:val="2"/>
    <w:qFormat/>
    <w:rsid w:val="00186F9F"/>
    <w:pPr>
      <w:suppressAutoHyphens/>
      <w:spacing w:before="60" w:after="120" w:line="240" w:lineRule="auto"/>
    </w:pPr>
    <w:rPr>
      <w:rFonts w:ascii="Arial" w:eastAsia="Times New Roman" w:hAnsi="Arial" w:cs="Times New Roman"/>
      <w:sz w:val="20"/>
      <w:szCs w:val="20"/>
    </w:rPr>
  </w:style>
  <w:style w:type="character" w:customStyle="1" w:styleId="ParagraphTextChar">
    <w:name w:val="Paragraph Text Char"/>
    <w:basedOn w:val="DefaultParagraphFont"/>
    <w:link w:val="ParagraphText"/>
    <w:uiPriority w:val="2"/>
    <w:locked/>
    <w:rsid w:val="00186F9F"/>
    <w:rPr>
      <w:rFonts w:ascii="Arial" w:eastAsia="Times New Roman" w:hAnsi="Arial" w:cs="Times New Roman"/>
      <w:sz w:val="20"/>
      <w:szCs w:val="20"/>
    </w:rPr>
  </w:style>
  <w:style w:type="paragraph" w:customStyle="1" w:styleId="ParaTextBullets">
    <w:name w:val="Para Text Bullets"/>
    <w:link w:val="ParaTextBulletsCharChar"/>
    <w:uiPriority w:val="3"/>
    <w:qFormat/>
    <w:rsid w:val="00186F9F"/>
    <w:pPr>
      <w:numPr>
        <w:numId w:val="3"/>
      </w:numPr>
      <w:spacing w:before="120" w:after="120" w:line="240" w:lineRule="auto"/>
      <w:contextualSpacing/>
    </w:pPr>
    <w:rPr>
      <w:rFonts w:ascii="Arial" w:eastAsia="Times New Roman" w:hAnsi="Arial" w:cs="Arial"/>
      <w:sz w:val="20"/>
      <w:szCs w:val="20"/>
      <w:lang w:eastAsia="en-GB"/>
    </w:rPr>
  </w:style>
  <w:style w:type="character" w:customStyle="1" w:styleId="ParaTextBulletsCharChar">
    <w:name w:val="Para Text Bullets Char Char"/>
    <w:basedOn w:val="DefaultParagraphFont"/>
    <w:link w:val="ParaTextBullets"/>
    <w:uiPriority w:val="3"/>
    <w:locked/>
    <w:rsid w:val="00186F9F"/>
    <w:rPr>
      <w:rFonts w:ascii="Arial" w:eastAsia="Times New Roman" w:hAnsi="Arial" w:cs="Arial"/>
      <w:sz w:val="20"/>
      <w:szCs w:val="20"/>
      <w:lang w:eastAsia="en-GB"/>
    </w:rPr>
  </w:style>
  <w:style w:type="character" w:styleId="UnresolvedMention">
    <w:name w:val="Unresolved Mention"/>
    <w:basedOn w:val="DefaultParagraphFont"/>
    <w:uiPriority w:val="99"/>
    <w:semiHidden/>
    <w:unhideWhenUsed/>
    <w:rsid w:val="00896FC0"/>
    <w:rPr>
      <w:color w:val="605E5C"/>
      <w:shd w:val="clear" w:color="auto" w:fill="E1DFDD"/>
    </w:rPr>
  </w:style>
  <w:style w:type="table" w:styleId="GridTable4-Accent5">
    <w:name w:val="Grid Table 4 Accent 5"/>
    <w:basedOn w:val="TableNormal"/>
    <w:uiPriority w:val="49"/>
    <w:rsid w:val="00D56A3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1">
    <w:name w:val="Grid Table 1 Light Accent 1"/>
    <w:basedOn w:val="TableNormal"/>
    <w:uiPriority w:val="46"/>
    <w:rsid w:val="008151A8"/>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5124">
      <w:bodyDiv w:val="1"/>
      <w:marLeft w:val="0"/>
      <w:marRight w:val="0"/>
      <w:marTop w:val="0"/>
      <w:marBottom w:val="0"/>
      <w:divBdr>
        <w:top w:val="none" w:sz="0" w:space="0" w:color="auto"/>
        <w:left w:val="none" w:sz="0" w:space="0" w:color="auto"/>
        <w:bottom w:val="none" w:sz="0" w:space="0" w:color="auto"/>
        <w:right w:val="none" w:sz="0" w:space="0" w:color="auto"/>
      </w:divBdr>
    </w:div>
    <w:div w:id="61298004">
      <w:bodyDiv w:val="1"/>
      <w:marLeft w:val="0"/>
      <w:marRight w:val="0"/>
      <w:marTop w:val="0"/>
      <w:marBottom w:val="0"/>
      <w:divBdr>
        <w:top w:val="none" w:sz="0" w:space="0" w:color="auto"/>
        <w:left w:val="none" w:sz="0" w:space="0" w:color="auto"/>
        <w:bottom w:val="none" w:sz="0" w:space="0" w:color="auto"/>
        <w:right w:val="none" w:sz="0" w:space="0" w:color="auto"/>
      </w:divBdr>
    </w:div>
    <w:div w:id="64954519">
      <w:bodyDiv w:val="1"/>
      <w:marLeft w:val="0"/>
      <w:marRight w:val="0"/>
      <w:marTop w:val="0"/>
      <w:marBottom w:val="0"/>
      <w:divBdr>
        <w:top w:val="none" w:sz="0" w:space="0" w:color="auto"/>
        <w:left w:val="none" w:sz="0" w:space="0" w:color="auto"/>
        <w:bottom w:val="none" w:sz="0" w:space="0" w:color="auto"/>
        <w:right w:val="none" w:sz="0" w:space="0" w:color="auto"/>
      </w:divBdr>
    </w:div>
    <w:div w:id="222564195">
      <w:bodyDiv w:val="1"/>
      <w:marLeft w:val="0"/>
      <w:marRight w:val="0"/>
      <w:marTop w:val="0"/>
      <w:marBottom w:val="0"/>
      <w:divBdr>
        <w:top w:val="none" w:sz="0" w:space="0" w:color="auto"/>
        <w:left w:val="none" w:sz="0" w:space="0" w:color="auto"/>
        <w:bottom w:val="none" w:sz="0" w:space="0" w:color="auto"/>
        <w:right w:val="none" w:sz="0" w:space="0" w:color="auto"/>
      </w:divBdr>
      <w:divsChild>
        <w:div w:id="2085762676">
          <w:marLeft w:val="0"/>
          <w:marRight w:val="0"/>
          <w:marTop w:val="0"/>
          <w:marBottom w:val="0"/>
          <w:divBdr>
            <w:top w:val="none" w:sz="0" w:space="0" w:color="auto"/>
            <w:left w:val="none" w:sz="0" w:space="0" w:color="auto"/>
            <w:bottom w:val="none" w:sz="0" w:space="0" w:color="auto"/>
            <w:right w:val="none" w:sz="0" w:space="0" w:color="auto"/>
          </w:divBdr>
          <w:divsChild>
            <w:div w:id="795568509">
              <w:marLeft w:val="0"/>
              <w:marRight w:val="0"/>
              <w:marTop w:val="0"/>
              <w:marBottom w:val="0"/>
              <w:divBdr>
                <w:top w:val="none" w:sz="0" w:space="0" w:color="auto"/>
                <w:left w:val="none" w:sz="0" w:space="0" w:color="auto"/>
                <w:bottom w:val="none" w:sz="0" w:space="0" w:color="auto"/>
                <w:right w:val="none" w:sz="0" w:space="0" w:color="auto"/>
              </w:divBdr>
              <w:divsChild>
                <w:div w:id="172572581">
                  <w:marLeft w:val="0"/>
                  <w:marRight w:val="0"/>
                  <w:marTop w:val="0"/>
                  <w:marBottom w:val="0"/>
                  <w:divBdr>
                    <w:top w:val="none" w:sz="0" w:space="0" w:color="auto"/>
                    <w:left w:val="none" w:sz="0" w:space="0" w:color="auto"/>
                    <w:bottom w:val="none" w:sz="0" w:space="0" w:color="auto"/>
                    <w:right w:val="none" w:sz="0" w:space="0" w:color="auto"/>
                  </w:divBdr>
                  <w:divsChild>
                    <w:div w:id="1619097905">
                      <w:marLeft w:val="0"/>
                      <w:marRight w:val="0"/>
                      <w:marTop w:val="0"/>
                      <w:marBottom w:val="0"/>
                      <w:divBdr>
                        <w:top w:val="none" w:sz="0" w:space="0" w:color="auto"/>
                        <w:left w:val="none" w:sz="0" w:space="0" w:color="auto"/>
                        <w:bottom w:val="none" w:sz="0" w:space="0" w:color="auto"/>
                        <w:right w:val="none" w:sz="0" w:space="0" w:color="auto"/>
                      </w:divBdr>
                      <w:divsChild>
                        <w:div w:id="846745788">
                          <w:marLeft w:val="0"/>
                          <w:marRight w:val="0"/>
                          <w:marTop w:val="0"/>
                          <w:marBottom w:val="0"/>
                          <w:divBdr>
                            <w:top w:val="none" w:sz="0" w:space="0" w:color="auto"/>
                            <w:left w:val="none" w:sz="0" w:space="0" w:color="auto"/>
                            <w:bottom w:val="none" w:sz="0" w:space="0" w:color="auto"/>
                            <w:right w:val="none" w:sz="0" w:space="0" w:color="auto"/>
                          </w:divBdr>
                          <w:divsChild>
                            <w:div w:id="8939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59007">
      <w:bodyDiv w:val="1"/>
      <w:marLeft w:val="0"/>
      <w:marRight w:val="0"/>
      <w:marTop w:val="0"/>
      <w:marBottom w:val="0"/>
      <w:divBdr>
        <w:top w:val="none" w:sz="0" w:space="0" w:color="auto"/>
        <w:left w:val="none" w:sz="0" w:space="0" w:color="auto"/>
        <w:bottom w:val="none" w:sz="0" w:space="0" w:color="auto"/>
        <w:right w:val="none" w:sz="0" w:space="0" w:color="auto"/>
      </w:divBdr>
    </w:div>
    <w:div w:id="349262327">
      <w:bodyDiv w:val="1"/>
      <w:marLeft w:val="30"/>
      <w:marRight w:val="0"/>
      <w:marTop w:val="90"/>
      <w:marBottom w:val="0"/>
      <w:divBdr>
        <w:top w:val="none" w:sz="0" w:space="0" w:color="auto"/>
        <w:left w:val="none" w:sz="0" w:space="0" w:color="auto"/>
        <w:bottom w:val="none" w:sz="0" w:space="0" w:color="auto"/>
        <w:right w:val="none" w:sz="0" w:space="0" w:color="auto"/>
      </w:divBdr>
      <w:divsChild>
        <w:div w:id="1403986630">
          <w:marLeft w:val="0"/>
          <w:marRight w:val="0"/>
          <w:marTop w:val="0"/>
          <w:marBottom w:val="0"/>
          <w:divBdr>
            <w:top w:val="none" w:sz="0" w:space="0" w:color="auto"/>
            <w:left w:val="single" w:sz="6" w:space="8" w:color="CECECE"/>
            <w:bottom w:val="none" w:sz="0" w:space="0" w:color="auto"/>
            <w:right w:val="single" w:sz="6" w:space="8" w:color="CECECE"/>
          </w:divBdr>
          <w:divsChild>
            <w:div w:id="966087384">
              <w:marLeft w:val="0"/>
              <w:marRight w:val="0"/>
              <w:marTop w:val="75"/>
              <w:marBottom w:val="75"/>
              <w:divBdr>
                <w:top w:val="none" w:sz="0" w:space="0" w:color="auto"/>
                <w:left w:val="none" w:sz="0" w:space="0" w:color="auto"/>
                <w:bottom w:val="none" w:sz="0" w:space="0" w:color="auto"/>
                <w:right w:val="none" w:sz="0" w:space="0" w:color="auto"/>
              </w:divBdr>
              <w:divsChild>
                <w:div w:id="477191506">
                  <w:marLeft w:val="0"/>
                  <w:marRight w:val="0"/>
                  <w:marTop w:val="0"/>
                  <w:marBottom w:val="0"/>
                  <w:divBdr>
                    <w:top w:val="none" w:sz="0" w:space="0" w:color="auto"/>
                    <w:left w:val="none" w:sz="0" w:space="0" w:color="auto"/>
                    <w:bottom w:val="none" w:sz="0" w:space="0" w:color="auto"/>
                    <w:right w:val="none" w:sz="0" w:space="0" w:color="auto"/>
                  </w:divBdr>
                  <w:divsChild>
                    <w:div w:id="1987005146">
                      <w:marLeft w:val="0"/>
                      <w:marRight w:val="0"/>
                      <w:marTop w:val="0"/>
                      <w:marBottom w:val="0"/>
                      <w:divBdr>
                        <w:top w:val="none" w:sz="0" w:space="0" w:color="auto"/>
                        <w:left w:val="none" w:sz="0" w:space="0" w:color="auto"/>
                        <w:bottom w:val="none" w:sz="0" w:space="0" w:color="auto"/>
                        <w:right w:val="none" w:sz="0" w:space="0" w:color="auto"/>
                      </w:divBdr>
                      <w:divsChild>
                        <w:div w:id="1134102011">
                          <w:marLeft w:val="225"/>
                          <w:marRight w:val="225"/>
                          <w:marTop w:val="0"/>
                          <w:marBottom w:val="0"/>
                          <w:divBdr>
                            <w:top w:val="none" w:sz="0" w:space="0" w:color="auto"/>
                            <w:left w:val="none" w:sz="0" w:space="0" w:color="auto"/>
                            <w:bottom w:val="none" w:sz="0" w:space="0" w:color="auto"/>
                            <w:right w:val="none" w:sz="0" w:space="0" w:color="auto"/>
                          </w:divBdr>
                          <w:divsChild>
                            <w:div w:id="13176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14462">
      <w:bodyDiv w:val="1"/>
      <w:marLeft w:val="0"/>
      <w:marRight w:val="0"/>
      <w:marTop w:val="0"/>
      <w:marBottom w:val="0"/>
      <w:divBdr>
        <w:top w:val="none" w:sz="0" w:space="0" w:color="auto"/>
        <w:left w:val="none" w:sz="0" w:space="0" w:color="auto"/>
        <w:bottom w:val="none" w:sz="0" w:space="0" w:color="auto"/>
        <w:right w:val="none" w:sz="0" w:space="0" w:color="auto"/>
      </w:divBdr>
    </w:div>
    <w:div w:id="583146092">
      <w:bodyDiv w:val="1"/>
      <w:marLeft w:val="0"/>
      <w:marRight w:val="0"/>
      <w:marTop w:val="0"/>
      <w:marBottom w:val="0"/>
      <w:divBdr>
        <w:top w:val="none" w:sz="0" w:space="0" w:color="auto"/>
        <w:left w:val="none" w:sz="0" w:space="0" w:color="auto"/>
        <w:bottom w:val="none" w:sz="0" w:space="0" w:color="auto"/>
        <w:right w:val="none" w:sz="0" w:space="0" w:color="auto"/>
      </w:divBdr>
      <w:divsChild>
        <w:div w:id="1885671950">
          <w:marLeft w:val="0"/>
          <w:marRight w:val="0"/>
          <w:marTop w:val="0"/>
          <w:marBottom w:val="0"/>
          <w:divBdr>
            <w:top w:val="none" w:sz="0" w:space="0" w:color="auto"/>
            <w:left w:val="none" w:sz="0" w:space="0" w:color="auto"/>
            <w:bottom w:val="none" w:sz="0" w:space="0" w:color="auto"/>
            <w:right w:val="none" w:sz="0" w:space="0" w:color="auto"/>
          </w:divBdr>
          <w:divsChild>
            <w:div w:id="75891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78093">
      <w:bodyDiv w:val="1"/>
      <w:marLeft w:val="0"/>
      <w:marRight w:val="0"/>
      <w:marTop w:val="0"/>
      <w:marBottom w:val="0"/>
      <w:divBdr>
        <w:top w:val="none" w:sz="0" w:space="0" w:color="auto"/>
        <w:left w:val="none" w:sz="0" w:space="0" w:color="auto"/>
        <w:bottom w:val="none" w:sz="0" w:space="0" w:color="auto"/>
        <w:right w:val="none" w:sz="0" w:space="0" w:color="auto"/>
      </w:divBdr>
      <w:divsChild>
        <w:div w:id="465663532">
          <w:marLeft w:val="0"/>
          <w:marRight w:val="0"/>
          <w:marTop w:val="0"/>
          <w:marBottom w:val="0"/>
          <w:divBdr>
            <w:top w:val="none" w:sz="0" w:space="0" w:color="auto"/>
            <w:left w:val="none" w:sz="0" w:space="0" w:color="auto"/>
            <w:bottom w:val="none" w:sz="0" w:space="0" w:color="auto"/>
            <w:right w:val="none" w:sz="0" w:space="0" w:color="auto"/>
          </w:divBdr>
          <w:divsChild>
            <w:div w:id="2091995849">
              <w:marLeft w:val="150"/>
              <w:marRight w:val="150"/>
              <w:marTop w:val="0"/>
              <w:marBottom w:val="0"/>
              <w:divBdr>
                <w:top w:val="none" w:sz="0" w:space="0" w:color="auto"/>
                <w:left w:val="none" w:sz="0" w:space="0" w:color="auto"/>
                <w:bottom w:val="none" w:sz="0" w:space="0" w:color="auto"/>
                <w:right w:val="none" w:sz="0" w:space="0" w:color="auto"/>
              </w:divBdr>
              <w:divsChild>
                <w:div w:id="1020669778">
                  <w:marLeft w:val="0"/>
                  <w:marRight w:val="0"/>
                  <w:marTop w:val="0"/>
                  <w:marBottom w:val="0"/>
                  <w:divBdr>
                    <w:top w:val="none" w:sz="0" w:space="0" w:color="auto"/>
                    <w:left w:val="none" w:sz="0" w:space="0" w:color="auto"/>
                    <w:bottom w:val="none" w:sz="0" w:space="0" w:color="auto"/>
                    <w:right w:val="none" w:sz="0" w:space="0" w:color="auto"/>
                  </w:divBdr>
                  <w:divsChild>
                    <w:div w:id="389500745">
                      <w:marLeft w:val="0"/>
                      <w:marRight w:val="0"/>
                      <w:marTop w:val="0"/>
                      <w:marBottom w:val="0"/>
                      <w:divBdr>
                        <w:top w:val="none" w:sz="0" w:space="0" w:color="auto"/>
                        <w:left w:val="none" w:sz="0" w:space="0" w:color="auto"/>
                        <w:bottom w:val="none" w:sz="0" w:space="0" w:color="auto"/>
                        <w:right w:val="none" w:sz="0" w:space="0" w:color="auto"/>
                      </w:divBdr>
                      <w:divsChild>
                        <w:div w:id="1587374808">
                          <w:marLeft w:val="0"/>
                          <w:marRight w:val="0"/>
                          <w:marTop w:val="0"/>
                          <w:marBottom w:val="0"/>
                          <w:divBdr>
                            <w:top w:val="none" w:sz="0" w:space="0" w:color="auto"/>
                            <w:left w:val="none" w:sz="0" w:space="0" w:color="auto"/>
                            <w:bottom w:val="none" w:sz="0" w:space="0" w:color="auto"/>
                            <w:right w:val="none" w:sz="0" w:space="0" w:color="auto"/>
                          </w:divBdr>
                          <w:divsChild>
                            <w:div w:id="722947480">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009969">
      <w:bodyDiv w:val="1"/>
      <w:marLeft w:val="0"/>
      <w:marRight w:val="0"/>
      <w:marTop w:val="0"/>
      <w:marBottom w:val="0"/>
      <w:divBdr>
        <w:top w:val="none" w:sz="0" w:space="0" w:color="auto"/>
        <w:left w:val="none" w:sz="0" w:space="0" w:color="auto"/>
        <w:bottom w:val="none" w:sz="0" w:space="0" w:color="auto"/>
        <w:right w:val="none" w:sz="0" w:space="0" w:color="auto"/>
      </w:divBdr>
    </w:div>
    <w:div w:id="622464968">
      <w:bodyDiv w:val="1"/>
      <w:marLeft w:val="0"/>
      <w:marRight w:val="0"/>
      <w:marTop w:val="0"/>
      <w:marBottom w:val="0"/>
      <w:divBdr>
        <w:top w:val="none" w:sz="0" w:space="0" w:color="auto"/>
        <w:left w:val="none" w:sz="0" w:space="0" w:color="auto"/>
        <w:bottom w:val="none" w:sz="0" w:space="0" w:color="auto"/>
        <w:right w:val="none" w:sz="0" w:space="0" w:color="auto"/>
      </w:divBdr>
    </w:div>
    <w:div w:id="636880610">
      <w:bodyDiv w:val="1"/>
      <w:marLeft w:val="0"/>
      <w:marRight w:val="0"/>
      <w:marTop w:val="0"/>
      <w:marBottom w:val="0"/>
      <w:divBdr>
        <w:top w:val="none" w:sz="0" w:space="0" w:color="auto"/>
        <w:left w:val="none" w:sz="0" w:space="0" w:color="auto"/>
        <w:bottom w:val="none" w:sz="0" w:space="0" w:color="auto"/>
        <w:right w:val="none" w:sz="0" w:space="0" w:color="auto"/>
      </w:divBdr>
      <w:divsChild>
        <w:div w:id="606039272">
          <w:marLeft w:val="0"/>
          <w:marRight w:val="0"/>
          <w:marTop w:val="0"/>
          <w:marBottom w:val="0"/>
          <w:divBdr>
            <w:top w:val="none" w:sz="0" w:space="0" w:color="auto"/>
            <w:left w:val="none" w:sz="0" w:space="0" w:color="auto"/>
            <w:bottom w:val="none" w:sz="0" w:space="0" w:color="auto"/>
            <w:right w:val="none" w:sz="0" w:space="0" w:color="auto"/>
          </w:divBdr>
          <w:divsChild>
            <w:div w:id="38822866">
              <w:marLeft w:val="0"/>
              <w:marRight w:val="0"/>
              <w:marTop w:val="0"/>
              <w:marBottom w:val="0"/>
              <w:divBdr>
                <w:top w:val="none" w:sz="0" w:space="0" w:color="auto"/>
                <w:left w:val="none" w:sz="0" w:space="0" w:color="auto"/>
                <w:bottom w:val="none" w:sz="0" w:space="0" w:color="auto"/>
                <w:right w:val="none" w:sz="0" w:space="0" w:color="auto"/>
              </w:divBdr>
              <w:divsChild>
                <w:div w:id="1865168616">
                  <w:marLeft w:val="0"/>
                  <w:marRight w:val="0"/>
                  <w:marTop w:val="0"/>
                  <w:marBottom w:val="0"/>
                  <w:divBdr>
                    <w:top w:val="none" w:sz="0" w:space="0" w:color="auto"/>
                    <w:left w:val="none" w:sz="0" w:space="0" w:color="auto"/>
                    <w:bottom w:val="none" w:sz="0" w:space="0" w:color="auto"/>
                    <w:right w:val="none" w:sz="0" w:space="0" w:color="auto"/>
                  </w:divBdr>
                  <w:divsChild>
                    <w:div w:id="161969026">
                      <w:marLeft w:val="0"/>
                      <w:marRight w:val="0"/>
                      <w:marTop w:val="0"/>
                      <w:marBottom w:val="0"/>
                      <w:divBdr>
                        <w:top w:val="none" w:sz="0" w:space="0" w:color="auto"/>
                        <w:left w:val="none" w:sz="0" w:space="0" w:color="auto"/>
                        <w:bottom w:val="none" w:sz="0" w:space="0" w:color="auto"/>
                        <w:right w:val="none" w:sz="0" w:space="0" w:color="auto"/>
                      </w:divBdr>
                      <w:divsChild>
                        <w:div w:id="164782390">
                          <w:marLeft w:val="0"/>
                          <w:marRight w:val="0"/>
                          <w:marTop w:val="0"/>
                          <w:marBottom w:val="0"/>
                          <w:divBdr>
                            <w:top w:val="none" w:sz="0" w:space="0" w:color="auto"/>
                            <w:left w:val="none" w:sz="0" w:space="0" w:color="auto"/>
                            <w:bottom w:val="none" w:sz="0" w:space="0" w:color="auto"/>
                            <w:right w:val="none" w:sz="0" w:space="0" w:color="auto"/>
                          </w:divBdr>
                          <w:divsChild>
                            <w:div w:id="19937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166069">
      <w:bodyDiv w:val="1"/>
      <w:marLeft w:val="0"/>
      <w:marRight w:val="0"/>
      <w:marTop w:val="0"/>
      <w:marBottom w:val="0"/>
      <w:divBdr>
        <w:top w:val="none" w:sz="0" w:space="0" w:color="auto"/>
        <w:left w:val="none" w:sz="0" w:space="0" w:color="auto"/>
        <w:bottom w:val="none" w:sz="0" w:space="0" w:color="auto"/>
        <w:right w:val="none" w:sz="0" w:space="0" w:color="auto"/>
      </w:divBdr>
    </w:div>
    <w:div w:id="709569482">
      <w:bodyDiv w:val="1"/>
      <w:marLeft w:val="0"/>
      <w:marRight w:val="0"/>
      <w:marTop w:val="0"/>
      <w:marBottom w:val="0"/>
      <w:divBdr>
        <w:top w:val="none" w:sz="0" w:space="0" w:color="auto"/>
        <w:left w:val="none" w:sz="0" w:space="0" w:color="auto"/>
        <w:bottom w:val="none" w:sz="0" w:space="0" w:color="auto"/>
        <w:right w:val="none" w:sz="0" w:space="0" w:color="auto"/>
      </w:divBdr>
      <w:divsChild>
        <w:div w:id="1239828636">
          <w:marLeft w:val="0"/>
          <w:marRight w:val="0"/>
          <w:marTop w:val="0"/>
          <w:marBottom w:val="0"/>
          <w:divBdr>
            <w:top w:val="none" w:sz="0" w:space="0" w:color="auto"/>
            <w:left w:val="none" w:sz="0" w:space="0" w:color="auto"/>
            <w:bottom w:val="none" w:sz="0" w:space="0" w:color="auto"/>
            <w:right w:val="none" w:sz="0" w:space="0" w:color="auto"/>
          </w:divBdr>
          <w:divsChild>
            <w:div w:id="1010990651">
              <w:marLeft w:val="150"/>
              <w:marRight w:val="150"/>
              <w:marTop w:val="0"/>
              <w:marBottom w:val="0"/>
              <w:divBdr>
                <w:top w:val="none" w:sz="0" w:space="0" w:color="auto"/>
                <w:left w:val="none" w:sz="0" w:space="0" w:color="auto"/>
                <w:bottom w:val="none" w:sz="0" w:space="0" w:color="auto"/>
                <w:right w:val="none" w:sz="0" w:space="0" w:color="auto"/>
              </w:divBdr>
              <w:divsChild>
                <w:div w:id="624165186">
                  <w:marLeft w:val="0"/>
                  <w:marRight w:val="0"/>
                  <w:marTop w:val="0"/>
                  <w:marBottom w:val="0"/>
                  <w:divBdr>
                    <w:top w:val="none" w:sz="0" w:space="0" w:color="auto"/>
                    <w:left w:val="none" w:sz="0" w:space="0" w:color="auto"/>
                    <w:bottom w:val="none" w:sz="0" w:space="0" w:color="auto"/>
                    <w:right w:val="none" w:sz="0" w:space="0" w:color="auto"/>
                  </w:divBdr>
                  <w:divsChild>
                    <w:div w:id="69666504">
                      <w:marLeft w:val="0"/>
                      <w:marRight w:val="0"/>
                      <w:marTop w:val="0"/>
                      <w:marBottom w:val="0"/>
                      <w:divBdr>
                        <w:top w:val="none" w:sz="0" w:space="0" w:color="auto"/>
                        <w:left w:val="none" w:sz="0" w:space="0" w:color="auto"/>
                        <w:bottom w:val="none" w:sz="0" w:space="0" w:color="auto"/>
                        <w:right w:val="none" w:sz="0" w:space="0" w:color="auto"/>
                      </w:divBdr>
                      <w:divsChild>
                        <w:div w:id="1558781123">
                          <w:marLeft w:val="0"/>
                          <w:marRight w:val="0"/>
                          <w:marTop w:val="0"/>
                          <w:marBottom w:val="0"/>
                          <w:divBdr>
                            <w:top w:val="none" w:sz="0" w:space="0" w:color="auto"/>
                            <w:left w:val="none" w:sz="0" w:space="0" w:color="auto"/>
                            <w:bottom w:val="none" w:sz="0" w:space="0" w:color="auto"/>
                            <w:right w:val="none" w:sz="0" w:space="0" w:color="auto"/>
                          </w:divBdr>
                          <w:divsChild>
                            <w:div w:id="789473740">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430622">
      <w:bodyDiv w:val="1"/>
      <w:marLeft w:val="0"/>
      <w:marRight w:val="0"/>
      <w:marTop w:val="0"/>
      <w:marBottom w:val="0"/>
      <w:divBdr>
        <w:top w:val="none" w:sz="0" w:space="0" w:color="auto"/>
        <w:left w:val="none" w:sz="0" w:space="0" w:color="auto"/>
        <w:bottom w:val="none" w:sz="0" w:space="0" w:color="auto"/>
        <w:right w:val="none" w:sz="0" w:space="0" w:color="auto"/>
      </w:divBdr>
    </w:div>
    <w:div w:id="860314933">
      <w:bodyDiv w:val="1"/>
      <w:marLeft w:val="0"/>
      <w:marRight w:val="0"/>
      <w:marTop w:val="0"/>
      <w:marBottom w:val="0"/>
      <w:divBdr>
        <w:top w:val="none" w:sz="0" w:space="0" w:color="auto"/>
        <w:left w:val="none" w:sz="0" w:space="0" w:color="auto"/>
        <w:bottom w:val="none" w:sz="0" w:space="0" w:color="auto"/>
        <w:right w:val="none" w:sz="0" w:space="0" w:color="auto"/>
      </w:divBdr>
    </w:div>
    <w:div w:id="897788331">
      <w:bodyDiv w:val="1"/>
      <w:marLeft w:val="0"/>
      <w:marRight w:val="0"/>
      <w:marTop w:val="0"/>
      <w:marBottom w:val="0"/>
      <w:divBdr>
        <w:top w:val="none" w:sz="0" w:space="0" w:color="auto"/>
        <w:left w:val="none" w:sz="0" w:space="0" w:color="auto"/>
        <w:bottom w:val="none" w:sz="0" w:space="0" w:color="auto"/>
        <w:right w:val="none" w:sz="0" w:space="0" w:color="auto"/>
      </w:divBdr>
    </w:div>
    <w:div w:id="946354109">
      <w:bodyDiv w:val="1"/>
      <w:marLeft w:val="0"/>
      <w:marRight w:val="0"/>
      <w:marTop w:val="0"/>
      <w:marBottom w:val="0"/>
      <w:divBdr>
        <w:top w:val="none" w:sz="0" w:space="0" w:color="auto"/>
        <w:left w:val="none" w:sz="0" w:space="0" w:color="auto"/>
        <w:bottom w:val="none" w:sz="0" w:space="0" w:color="auto"/>
        <w:right w:val="none" w:sz="0" w:space="0" w:color="auto"/>
      </w:divBdr>
      <w:divsChild>
        <w:div w:id="665550768">
          <w:marLeft w:val="0"/>
          <w:marRight w:val="0"/>
          <w:marTop w:val="0"/>
          <w:marBottom w:val="0"/>
          <w:divBdr>
            <w:top w:val="none" w:sz="0" w:space="0" w:color="auto"/>
            <w:left w:val="none" w:sz="0" w:space="0" w:color="auto"/>
            <w:bottom w:val="none" w:sz="0" w:space="0" w:color="auto"/>
            <w:right w:val="none" w:sz="0" w:space="0" w:color="auto"/>
          </w:divBdr>
          <w:divsChild>
            <w:div w:id="1738242381">
              <w:marLeft w:val="0"/>
              <w:marRight w:val="0"/>
              <w:marTop w:val="0"/>
              <w:marBottom w:val="0"/>
              <w:divBdr>
                <w:top w:val="none" w:sz="0" w:space="0" w:color="auto"/>
                <w:left w:val="none" w:sz="0" w:space="0" w:color="auto"/>
                <w:bottom w:val="none" w:sz="0" w:space="0" w:color="auto"/>
                <w:right w:val="none" w:sz="0" w:space="0" w:color="auto"/>
              </w:divBdr>
              <w:divsChild>
                <w:div w:id="893659885">
                  <w:marLeft w:val="0"/>
                  <w:marRight w:val="0"/>
                  <w:marTop w:val="0"/>
                  <w:marBottom w:val="0"/>
                  <w:divBdr>
                    <w:top w:val="none" w:sz="0" w:space="0" w:color="auto"/>
                    <w:left w:val="none" w:sz="0" w:space="0" w:color="auto"/>
                    <w:bottom w:val="none" w:sz="0" w:space="0" w:color="auto"/>
                    <w:right w:val="none" w:sz="0" w:space="0" w:color="auto"/>
                  </w:divBdr>
                  <w:divsChild>
                    <w:div w:id="786200139">
                      <w:marLeft w:val="0"/>
                      <w:marRight w:val="0"/>
                      <w:marTop w:val="0"/>
                      <w:marBottom w:val="0"/>
                      <w:divBdr>
                        <w:top w:val="none" w:sz="0" w:space="0" w:color="auto"/>
                        <w:left w:val="none" w:sz="0" w:space="0" w:color="auto"/>
                        <w:bottom w:val="none" w:sz="0" w:space="0" w:color="auto"/>
                        <w:right w:val="none" w:sz="0" w:space="0" w:color="auto"/>
                      </w:divBdr>
                      <w:divsChild>
                        <w:div w:id="1608540718">
                          <w:marLeft w:val="0"/>
                          <w:marRight w:val="0"/>
                          <w:marTop w:val="0"/>
                          <w:marBottom w:val="0"/>
                          <w:divBdr>
                            <w:top w:val="none" w:sz="0" w:space="0" w:color="auto"/>
                            <w:left w:val="none" w:sz="0" w:space="0" w:color="auto"/>
                            <w:bottom w:val="none" w:sz="0" w:space="0" w:color="auto"/>
                            <w:right w:val="none" w:sz="0" w:space="0" w:color="auto"/>
                          </w:divBdr>
                          <w:divsChild>
                            <w:div w:id="13597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339404">
      <w:bodyDiv w:val="1"/>
      <w:marLeft w:val="0"/>
      <w:marRight w:val="0"/>
      <w:marTop w:val="0"/>
      <w:marBottom w:val="0"/>
      <w:divBdr>
        <w:top w:val="none" w:sz="0" w:space="0" w:color="auto"/>
        <w:left w:val="none" w:sz="0" w:space="0" w:color="auto"/>
        <w:bottom w:val="none" w:sz="0" w:space="0" w:color="auto"/>
        <w:right w:val="none" w:sz="0" w:space="0" w:color="auto"/>
      </w:divBdr>
      <w:divsChild>
        <w:div w:id="374669890">
          <w:marLeft w:val="0"/>
          <w:marRight w:val="0"/>
          <w:marTop w:val="0"/>
          <w:marBottom w:val="0"/>
          <w:divBdr>
            <w:top w:val="none" w:sz="0" w:space="0" w:color="auto"/>
            <w:left w:val="none" w:sz="0" w:space="0" w:color="auto"/>
            <w:bottom w:val="none" w:sz="0" w:space="0" w:color="auto"/>
            <w:right w:val="none" w:sz="0" w:space="0" w:color="auto"/>
          </w:divBdr>
          <w:divsChild>
            <w:div w:id="1391997345">
              <w:marLeft w:val="0"/>
              <w:marRight w:val="0"/>
              <w:marTop w:val="0"/>
              <w:marBottom w:val="0"/>
              <w:divBdr>
                <w:top w:val="none" w:sz="0" w:space="0" w:color="auto"/>
                <w:left w:val="none" w:sz="0" w:space="0" w:color="auto"/>
                <w:bottom w:val="none" w:sz="0" w:space="0" w:color="auto"/>
                <w:right w:val="none" w:sz="0" w:space="0" w:color="auto"/>
              </w:divBdr>
              <w:divsChild>
                <w:div w:id="1610624596">
                  <w:marLeft w:val="2970"/>
                  <w:marRight w:val="0"/>
                  <w:marTop w:val="0"/>
                  <w:marBottom w:val="0"/>
                  <w:divBdr>
                    <w:top w:val="none" w:sz="0" w:space="0" w:color="auto"/>
                    <w:left w:val="none" w:sz="0" w:space="0" w:color="auto"/>
                    <w:bottom w:val="none" w:sz="0" w:space="0" w:color="auto"/>
                    <w:right w:val="none" w:sz="0" w:space="0" w:color="auto"/>
                  </w:divBdr>
                  <w:divsChild>
                    <w:div w:id="430009014">
                      <w:marLeft w:val="0"/>
                      <w:marRight w:val="0"/>
                      <w:marTop w:val="0"/>
                      <w:marBottom w:val="0"/>
                      <w:divBdr>
                        <w:top w:val="none" w:sz="0" w:space="0" w:color="auto"/>
                        <w:left w:val="none" w:sz="0" w:space="0" w:color="auto"/>
                        <w:bottom w:val="none" w:sz="0" w:space="0" w:color="auto"/>
                        <w:right w:val="none" w:sz="0" w:space="0" w:color="auto"/>
                      </w:divBdr>
                      <w:divsChild>
                        <w:div w:id="406921849">
                          <w:marLeft w:val="0"/>
                          <w:marRight w:val="0"/>
                          <w:marTop w:val="0"/>
                          <w:marBottom w:val="0"/>
                          <w:divBdr>
                            <w:top w:val="none" w:sz="0" w:space="0" w:color="auto"/>
                            <w:left w:val="none" w:sz="0" w:space="0" w:color="auto"/>
                            <w:bottom w:val="none" w:sz="0" w:space="0" w:color="auto"/>
                            <w:right w:val="none" w:sz="0" w:space="0" w:color="auto"/>
                          </w:divBdr>
                          <w:divsChild>
                            <w:div w:id="13918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874539">
      <w:bodyDiv w:val="1"/>
      <w:marLeft w:val="0"/>
      <w:marRight w:val="0"/>
      <w:marTop w:val="0"/>
      <w:marBottom w:val="0"/>
      <w:divBdr>
        <w:top w:val="none" w:sz="0" w:space="0" w:color="auto"/>
        <w:left w:val="none" w:sz="0" w:space="0" w:color="auto"/>
        <w:bottom w:val="none" w:sz="0" w:space="0" w:color="auto"/>
        <w:right w:val="none" w:sz="0" w:space="0" w:color="auto"/>
      </w:divBdr>
    </w:div>
    <w:div w:id="1076708614">
      <w:bodyDiv w:val="1"/>
      <w:marLeft w:val="0"/>
      <w:marRight w:val="0"/>
      <w:marTop w:val="0"/>
      <w:marBottom w:val="0"/>
      <w:divBdr>
        <w:top w:val="none" w:sz="0" w:space="0" w:color="auto"/>
        <w:left w:val="none" w:sz="0" w:space="0" w:color="auto"/>
        <w:bottom w:val="none" w:sz="0" w:space="0" w:color="auto"/>
        <w:right w:val="none" w:sz="0" w:space="0" w:color="auto"/>
      </w:divBdr>
      <w:divsChild>
        <w:div w:id="51118819">
          <w:marLeft w:val="0"/>
          <w:marRight w:val="0"/>
          <w:marTop w:val="0"/>
          <w:marBottom w:val="0"/>
          <w:divBdr>
            <w:top w:val="none" w:sz="0" w:space="0" w:color="auto"/>
            <w:left w:val="none" w:sz="0" w:space="0" w:color="auto"/>
            <w:bottom w:val="none" w:sz="0" w:space="0" w:color="auto"/>
            <w:right w:val="none" w:sz="0" w:space="0" w:color="auto"/>
          </w:divBdr>
          <w:divsChild>
            <w:div w:id="5193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5807">
      <w:bodyDiv w:val="1"/>
      <w:marLeft w:val="0"/>
      <w:marRight w:val="0"/>
      <w:marTop w:val="0"/>
      <w:marBottom w:val="0"/>
      <w:divBdr>
        <w:top w:val="none" w:sz="0" w:space="0" w:color="auto"/>
        <w:left w:val="none" w:sz="0" w:space="0" w:color="auto"/>
        <w:bottom w:val="none" w:sz="0" w:space="0" w:color="auto"/>
        <w:right w:val="none" w:sz="0" w:space="0" w:color="auto"/>
      </w:divBdr>
    </w:div>
    <w:div w:id="1259026147">
      <w:bodyDiv w:val="1"/>
      <w:marLeft w:val="0"/>
      <w:marRight w:val="0"/>
      <w:marTop w:val="0"/>
      <w:marBottom w:val="0"/>
      <w:divBdr>
        <w:top w:val="none" w:sz="0" w:space="0" w:color="auto"/>
        <w:left w:val="none" w:sz="0" w:space="0" w:color="auto"/>
        <w:bottom w:val="none" w:sz="0" w:space="0" w:color="auto"/>
        <w:right w:val="none" w:sz="0" w:space="0" w:color="auto"/>
      </w:divBdr>
      <w:divsChild>
        <w:div w:id="2014991027">
          <w:marLeft w:val="0"/>
          <w:marRight w:val="0"/>
          <w:marTop w:val="0"/>
          <w:marBottom w:val="0"/>
          <w:divBdr>
            <w:top w:val="none" w:sz="0" w:space="0" w:color="auto"/>
            <w:left w:val="none" w:sz="0" w:space="0" w:color="auto"/>
            <w:bottom w:val="none" w:sz="0" w:space="0" w:color="auto"/>
            <w:right w:val="none" w:sz="0" w:space="0" w:color="auto"/>
          </w:divBdr>
          <w:divsChild>
            <w:div w:id="198250640">
              <w:marLeft w:val="0"/>
              <w:marRight w:val="0"/>
              <w:marTop w:val="0"/>
              <w:marBottom w:val="0"/>
              <w:divBdr>
                <w:top w:val="none" w:sz="0" w:space="0" w:color="auto"/>
                <w:left w:val="none" w:sz="0" w:space="0" w:color="auto"/>
                <w:bottom w:val="none" w:sz="0" w:space="0" w:color="auto"/>
                <w:right w:val="none" w:sz="0" w:space="0" w:color="auto"/>
              </w:divBdr>
              <w:divsChild>
                <w:div w:id="684863899">
                  <w:marLeft w:val="0"/>
                  <w:marRight w:val="0"/>
                  <w:marTop w:val="0"/>
                  <w:marBottom w:val="0"/>
                  <w:divBdr>
                    <w:top w:val="none" w:sz="0" w:space="0" w:color="auto"/>
                    <w:left w:val="none" w:sz="0" w:space="0" w:color="auto"/>
                    <w:bottom w:val="none" w:sz="0" w:space="0" w:color="auto"/>
                    <w:right w:val="none" w:sz="0" w:space="0" w:color="auto"/>
                  </w:divBdr>
                  <w:divsChild>
                    <w:div w:id="1158813215">
                      <w:marLeft w:val="0"/>
                      <w:marRight w:val="0"/>
                      <w:marTop w:val="0"/>
                      <w:marBottom w:val="0"/>
                      <w:divBdr>
                        <w:top w:val="none" w:sz="0" w:space="0" w:color="auto"/>
                        <w:left w:val="none" w:sz="0" w:space="0" w:color="auto"/>
                        <w:bottom w:val="none" w:sz="0" w:space="0" w:color="auto"/>
                        <w:right w:val="none" w:sz="0" w:space="0" w:color="auto"/>
                      </w:divBdr>
                      <w:divsChild>
                        <w:div w:id="1260405810">
                          <w:marLeft w:val="0"/>
                          <w:marRight w:val="0"/>
                          <w:marTop w:val="0"/>
                          <w:marBottom w:val="0"/>
                          <w:divBdr>
                            <w:top w:val="none" w:sz="0" w:space="0" w:color="auto"/>
                            <w:left w:val="none" w:sz="0" w:space="0" w:color="auto"/>
                            <w:bottom w:val="none" w:sz="0" w:space="0" w:color="auto"/>
                            <w:right w:val="none" w:sz="0" w:space="0" w:color="auto"/>
                          </w:divBdr>
                          <w:divsChild>
                            <w:div w:id="182878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167638">
      <w:bodyDiv w:val="1"/>
      <w:marLeft w:val="0"/>
      <w:marRight w:val="0"/>
      <w:marTop w:val="0"/>
      <w:marBottom w:val="0"/>
      <w:divBdr>
        <w:top w:val="none" w:sz="0" w:space="0" w:color="auto"/>
        <w:left w:val="none" w:sz="0" w:space="0" w:color="auto"/>
        <w:bottom w:val="none" w:sz="0" w:space="0" w:color="auto"/>
        <w:right w:val="none" w:sz="0" w:space="0" w:color="auto"/>
      </w:divBdr>
      <w:divsChild>
        <w:div w:id="1327392991">
          <w:marLeft w:val="0"/>
          <w:marRight w:val="0"/>
          <w:marTop w:val="0"/>
          <w:marBottom w:val="0"/>
          <w:divBdr>
            <w:top w:val="none" w:sz="0" w:space="0" w:color="auto"/>
            <w:left w:val="none" w:sz="0" w:space="0" w:color="auto"/>
            <w:bottom w:val="none" w:sz="0" w:space="0" w:color="auto"/>
            <w:right w:val="none" w:sz="0" w:space="0" w:color="auto"/>
          </w:divBdr>
          <w:divsChild>
            <w:div w:id="215627325">
              <w:marLeft w:val="0"/>
              <w:marRight w:val="0"/>
              <w:marTop w:val="0"/>
              <w:marBottom w:val="0"/>
              <w:divBdr>
                <w:top w:val="none" w:sz="0" w:space="0" w:color="auto"/>
                <w:left w:val="none" w:sz="0" w:space="0" w:color="auto"/>
                <w:bottom w:val="none" w:sz="0" w:space="0" w:color="auto"/>
                <w:right w:val="none" w:sz="0" w:space="0" w:color="auto"/>
              </w:divBdr>
              <w:divsChild>
                <w:div w:id="2141458236">
                  <w:marLeft w:val="-225"/>
                  <w:marRight w:val="-225"/>
                  <w:marTop w:val="0"/>
                  <w:marBottom w:val="0"/>
                  <w:divBdr>
                    <w:top w:val="none" w:sz="0" w:space="0" w:color="auto"/>
                    <w:left w:val="none" w:sz="0" w:space="0" w:color="auto"/>
                    <w:bottom w:val="none" w:sz="0" w:space="0" w:color="auto"/>
                    <w:right w:val="none" w:sz="0" w:space="0" w:color="auto"/>
                  </w:divBdr>
                  <w:divsChild>
                    <w:div w:id="701518650">
                      <w:marLeft w:val="0"/>
                      <w:marRight w:val="0"/>
                      <w:marTop w:val="0"/>
                      <w:marBottom w:val="0"/>
                      <w:divBdr>
                        <w:top w:val="none" w:sz="0" w:space="0" w:color="auto"/>
                        <w:left w:val="none" w:sz="0" w:space="0" w:color="auto"/>
                        <w:bottom w:val="none" w:sz="0" w:space="0" w:color="auto"/>
                        <w:right w:val="none" w:sz="0" w:space="0" w:color="auto"/>
                      </w:divBdr>
                      <w:divsChild>
                        <w:div w:id="15106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254551">
      <w:bodyDiv w:val="1"/>
      <w:marLeft w:val="0"/>
      <w:marRight w:val="0"/>
      <w:marTop w:val="0"/>
      <w:marBottom w:val="0"/>
      <w:divBdr>
        <w:top w:val="none" w:sz="0" w:space="0" w:color="auto"/>
        <w:left w:val="none" w:sz="0" w:space="0" w:color="auto"/>
        <w:bottom w:val="none" w:sz="0" w:space="0" w:color="auto"/>
        <w:right w:val="none" w:sz="0" w:space="0" w:color="auto"/>
      </w:divBdr>
    </w:div>
    <w:div w:id="1451969941">
      <w:bodyDiv w:val="1"/>
      <w:marLeft w:val="0"/>
      <w:marRight w:val="0"/>
      <w:marTop w:val="0"/>
      <w:marBottom w:val="0"/>
      <w:divBdr>
        <w:top w:val="none" w:sz="0" w:space="0" w:color="auto"/>
        <w:left w:val="none" w:sz="0" w:space="0" w:color="auto"/>
        <w:bottom w:val="none" w:sz="0" w:space="0" w:color="auto"/>
        <w:right w:val="none" w:sz="0" w:space="0" w:color="auto"/>
      </w:divBdr>
    </w:div>
    <w:div w:id="1556968480">
      <w:bodyDiv w:val="1"/>
      <w:marLeft w:val="0"/>
      <w:marRight w:val="0"/>
      <w:marTop w:val="0"/>
      <w:marBottom w:val="0"/>
      <w:divBdr>
        <w:top w:val="none" w:sz="0" w:space="0" w:color="auto"/>
        <w:left w:val="none" w:sz="0" w:space="0" w:color="auto"/>
        <w:bottom w:val="none" w:sz="0" w:space="0" w:color="auto"/>
        <w:right w:val="none" w:sz="0" w:space="0" w:color="auto"/>
      </w:divBdr>
      <w:divsChild>
        <w:div w:id="410780848">
          <w:marLeft w:val="0"/>
          <w:marRight w:val="0"/>
          <w:marTop w:val="0"/>
          <w:marBottom w:val="0"/>
          <w:divBdr>
            <w:top w:val="none" w:sz="0" w:space="0" w:color="auto"/>
            <w:left w:val="none" w:sz="0" w:space="0" w:color="auto"/>
            <w:bottom w:val="none" w:sz="0" w:space="0" w:color="auto"/>
            <w:right w:val="none" w:sz="0" w:space="0" w:color="auto"/>
          </w:divBdr>
          <w:divsChild>
            <w:div w:id="883980671">
              <w:marLeft w:val="0"/>
              <w:marRight w:val="0"/>
              <w:marTop w:val="0"/>
              <w:marBottom w:val="0"/>
              <w:divBdr>
                <w:top w:val="none" w:sz="0" w:space="0" w:color="auto"/>
                <w:left w:val="none" w:sz="0" w:space="0" w:color="auto"/>
                <w:bottom w:val="none" w:sz="0" w:space="0" w:color="auto"/>
                <w:right w:val="none" w:sz="0" w:space="0" w:color="auto"/>
              </w:divBdr>
              <w:divsChild>
                <w:div w:id="751008955">
                  <w:marLeft w:val="2835"/>
                  <w:marRight w:val="4920"/>
                  <w:marTop w:val="0"/>
                  <w:marBottom w:val="0"/>
                  <w:divBdr>
                    <w:top w:val="none" w:sz="0" w:space="0" w:color="auto"/>
                    <w:left w:val="none" w:sz="0" w:space="0" w:color="auto"/>
                    <w:bottom w:val="none" w:sz="0" w:space="0" w:color="auto"/>
                    <w:right w:val="none" w:sz="0" w:space="0" w:color="auto"/>
                  </w:divBdr>
                  <w:divsChild>
                    <w:div w:id="1711882592">
                      <w:marLeft w:val="0"/>
                      <w:marRight w:val="0"/>
                      <w:marTop w:val="0"/>
                      <w:marBottom w:val="0"/>
                      <w:divBdr>
                        <w:top w:val="none" w:sz="0" w:space="0" w:color="auto"/>
                        <w:left w:val="none" w:sz="0" w:space="0" w:color="auto"/>
                        <w:bottom w:val="none" w:sz="0" w:space="0" w:color="auto"/>
                        <w:right w:val="none" w:sz="0" w:space="0" w:color="auto"/>
                      </w:divBdr>
                      <w:divsChild>
                        <w:div w:id="526529015">
                          <w:marLeft w:val="0"/>
                          <w:marRight w:val="0"/>
                          <w:marTop w:val="0"/>
                          <w:marBottom w:val="0"/>
                          <w:divBdr>
                            <w:top w:val="none" w:sz="0" w:space="0" w:color="auto"/>
                            <w:left w:val="none" w:sz="0" w:space="0" w:color="auto"/>
                            <w:bottom w:val="none" w:sz="0" w:space="0" w:color="auto"/>
                            <w:right w:val="none" w:sz="0" w:space="0" w:color="auto"/>
                          </w:divBdr>
                          <w:divsChild>
                            <w:div w:id="18430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7418639">
      <w:bodyDiv w:val="1"/>
      <w:marLeft w:val="0"/>
      <w:marRight w:val="0"/>
      <w:marTop w:val="0"/>
      <w:marBottom w:val="0"/>
      <w:divBdr>
        <w:top w:val="none" w:sz="0" w:space="0" w:color="auto"/>
        <w:left w:val="none" w:sz="0" w:space="0" w:color="auto"/>
        <w:bottom w:val="none" w:sz="0" w:space="0" w:color="auto"/>
        <w:right w:val="none" w:sz="0" w:space="0" w:color="auto"/>
      </w:divBdr>
      <w:divsChild>
        <w:div w:id="1890258701">
          <w:marLeft w:val="0"/>
          <w:marRight w:val="0"/>
          <w:marTop w:val="0"/>
          <w:marBottom w:val="0"/>
          <w:divBdr>
            <w:top w:val="none" w:sz="0" w:space="0" w:color="auto"/>
            <w:left w:val="none" w:sz="0" w:space="0" w:color="auto"/>
            <w:bottom w:val="none" w:sz="0" w:space="0" w:color="auto"/>
            <w:right w:val="none" w:sz="0" w:space="0" w:color="auto"/>
          </w:divBdr>
          <w:divsChild>
            <w:div w:id="1578052691">
              <w:marLeft w:val="0"/>
              <w:marRight w:val="0"/>
              <w:marTop w:val="0"/>
              <w:marBottom w:val="0"/>
              <w:divBdr>
                <w:top w:val="none" w:sz="0" w:space="0" w:color="auto"/>
                <w:left w:val="none" w:sz="0" w:space="0" w:color="auto"/>
                <w:bottom w:val="none" w:sz="0" w:space="0" w:color="auto"/>
                <w:right w:val="none" w:sz="0" w:space="0" w:color="auto"/>
              </w:divBdr>
              <w:divsChild>
                <w:div w:id="768356298">
                  <w:marLeft w:val="0"/>
                  <w:marRight w:val="0"/>
                  <w:marTop w:val="0"/>
                  <w:marBottom w:val="0"/>
                  <w:divBdr>
                    <w:top w:val="none" w:sz="0" w:space="0" w:color="auto"/>
                    <w:left w:val="none" w:sz="0" w:space="0" w:color="auto"/>
                    <w:bottom w:val="none" w:sz="0" w:space="0" w:color="auto"/>
                    <w:right w:val="none" w:sz="0" w:space="0" w:color="auto"/>
                  </w:divBdr>
                  <w:divsChild>
                    <w:div w:id="195123150">
                      <w:marLeft w:val="0"/>
                      <w:marRight w:val="0"/>
                      <w:marTop w:val="0"/>
                      <w:marBottom w:val="0"/>
                      <w:divBdr>
                        <w:top w:val="none" w:sz="0" w:space="0" w:color="auto"/>
                        <w:left w:val="none" w:sz="0" w:space="0" w:color="auto"/>
                        <w:bottom w:val="none" w:sz="0" w:space="0" w:color="auto"/>
                        <w:right w:val="none" w:sz="0" w:space="0" w:color="auto"/>
                      </w:divBdr>
                      <w:divsChild>
                        <w:div w:id="1076441232">
                          <w:marLeft w:val="0"/>
                          <w:marRight w:val="0"/>
                          <w:marTop w:val="0"/>
                          <w:marBottom w:val="0"/>
                          <w:divBdr>
                            <w:top w:val="none" w:sz="0" w:space="0" w:color="auto"/>
                            <w:left w:val="none" w:sz="0" w:space="0" w:color="auto"/>
                            <w:bottom w:val="none" w:sz="0" w:space="0" w:color="auto"/>
                            <w:right w:val="none" w:sz="0" w:space="0" w:color="auto"/>
                          </w:divBdr>
                          <w:divsChild>
                            <w:div w:id="8761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78230">
      <w:bodyDiv w:val="1"/>
      <w:marLeft w:val="0"/>
      <w:marRight w:val="0"/>
      <w:marTop w:val="0"/>
      <w:marBottom w:val="0"/>
      <w:divBdr>
        <w:top w:val="none" w:sz="0" w:space="0" w:color="auto"/>
        <w:left w:val="none" w:sz="0" w:space="0" w:color="auto"/>
        <w:bottom w:val="none" w:sz="0" w:space="0" w:color="auto"/>
        <w:right w:val="none" w:sz="0" w:space="0" w:color="auto"/>
      </w:divBdr>
      <w:divsChild>
        <w:div w:id="1888028528">
          <w:marLeft w:val="0"/>
          <w:marRight w:val="0"/>
          <w:marTop w:val="0"/>
          <w:marBottom w:val="0"/>
          <w:divBdr>
            <w:top w:val="none" w:sz="0" w:space="0" w:color="auto"/>
            <w:left w:val="none" w:sz="0" w:space="0" w:color="auto"/>
            <w:bottom w:val="none" w:sz="0" w:space="0" w:color="auto"/>
            <w:right w:val="none" w:sz="0" w:space="0" w:color="auto"/>
          </w:divBdr>
          <w:divsChild>
            <w:div w:id="1716811690">
              <w:marLeft w:val="150"/>
              <w:marRight w:val="150"/>
              <w:marTop w:val="0"/>
              <w:marBottom w:val="0"/>
              <w:divBdr>
                <w:top w:val="none" w:sz="0" w:space="0" w:color="auto"/>
                <w:left w:val="none" w:sz="0" w:space="0" w:color="auto"/>
                <w:bottom w:val="none" w:sz="0" w:space="0" w:color="auto"/>
                <w:right w:val="none" w:sz="0" w:space="0" w:color="auto"/>
              </w:divBdr>
              <w:divsChild>
                <w:div w:id="1640913235">
                  <w:marLeft w:val="0"/>
                  <w:marRight w:val="0"/>
                  <w:marTop w:val="0"/>
                  <w:marBottom w:val="0"/>
                  <w:divBdr>
                    <w:top w:val="none" w:sz="0" w:space="0" w:color="auto"/>
                    <w:left w:val="none" w:sz="0" w:space="0" w:color="auto"/>
                    <w:bottom w:val="none" w:sz="0" w:space="0" w:color="auto"/>
                    <w:right w:val="none" w:sz="0" w:space="0" w:color="auto"/>
                  </w:divBdr>
                  <w:divsChild>
                    <w:div w:id="704134211">
                      <w:marLeft w:val="0"/>
                      <w:marRight w:val="0"/>
                      <w:marTop w:val="0"/>
                      <w:marBottom w:val="0"/>
                      <w:divBdr>
                        <w:top w:val="none" w:sz="0" w:space="0" w:color="auto"/>
                        <w:left w:val="none" w:sz="0" w:space="0" w:color="auto"/>
                        <w:bottom w:val="none" w:sz="0" w:space="0" w:color="auto"/>
                        <w:right w:val="none" w:sz="0" w:space="0" w:color="auto"/>
                      </w:divBdr>
                      <w:divsChild>
                        <w:div w:id="1394550254">
                          <w:marLeft w:val="0"/>
                          <w:marRight w:val="0"/>
                          <w:marTop w:val="0"/>
                          <w:marBottom w:val="0"/>
                          <w:divBdr>
                            <w:top w:val="none" w:sz="0" w:space="0" w:color="auto"/>
                            <w:left w:val="none" w:sz="0" w:space="0" w:color="auto"/>
                            <w:bottom w:val="none" w:sz="0" w:space="0" w:color="auto"/>
                            <w:right w:val="none" w:sz="0" w:space="0" w:color="auto"/>
                          </w:divBdr>
                          <w:divsChild>
                            <w:div w:id="454449067">
                              <w:marLeft w:val="150"/>
                              <w:marRight w:val="15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300625">
      <w:bodyDiv w:val="1"/>
      <w:marLeft w:val="0"/>
      <w:marRight w:val="0"/>
      <w:marTop w:val="0"/>
      <w:marBottom w:val="0"/>
      <w:divBdr>
        <w:top w:val="none" w:sz="0" w:space="0" w:color="auto"/>
        <w:left w:val="none" w:sz="0" w:space="0" w:color="auto"/>
        <w:bottom w:val="none" w:sz="0" w:space="0" w:color="auto"/>
        <w:right w:val="none" w:sz="0" w:space="0" w:color="auto"/>
      </w:divBdr>
    </w:div>
    <w:div w:id="1789472051">
      <w:bodyDiv w:val="1"/>
      <w:marLeft w:val="0"/>
      <w:marRight w:val="0"/>
      <w:marTop w:val="0"/>
      <w:marBottom w:val="0"/>
      <w:divBdr>
        <w:top w:val="none" w:sz="0" w:space="0" w:color="auto"/>
        <w:left w:val="none" w:sz="0" w:space="0" w:color="auto"/>
        <w:bottom w:val="none" w:sz="0" w:space="0" w:color="auto"/>
        <w:right w:val="none" w:sz="0" w:space="0" w:color="auto"/>
      </w:divBdr>
    </w:div>
    <w:div w:id="1800487462">
      <w:bodyDiv w:val="1"/>
      <w:marLeft w:val="0"/>
      <w:marRight w:val="0"/>
      <w:marTop w:val="0"/>
      <w:marBottom w:val="0"/>
      <w:divBdr>
        <w:top w:val="none" w:sz="0" w:space="0" w:color="auto"/>
        <w:left w:val="none" w:sz="0" w:space="0" w:color="auto"/>
        <w:bottom w:val="none" w:sz="0" w:space="0" w:color="auto"/>
        <w:right w:val="none" w:sz="0" w:space="0" w:color="auto"/>
      </w:divBdr>
      <w:divsChild>
        <w:div w:id="1952468153">
          <w:marLeft w:val="0"/>
          <w:marRight w:val="0"/>
          <w:marTop w:val="0"/>
          <w:marBottom w:val="0"/>
          <w:divBdr>
            <w:top w:val="none" w:sz="0" w:space="0" w:color="auto"/>
            <w:left w:val="none" w:sz="0" w:space="0" w:color="auto"/>
            <w:bottom w:val="none" w:sz="0" w:space="0" w:color="auto"/>
            <w:right w:val="none" w:sz="0" w:space="0" w:color="auto"/>
          </w:divBdr>
          <w:divsChild>
            <w:div w:id="663508384">
              <w:marLeft w:val="0"/>
              <w:marRight w:val="0"/>
              <w:marTop w:val="0"/>
              <w:marBottom w:val="0"/>
              <w:divBdr>
                <w:top w:val="none" w:sz="0" w:space="0" w:color="auto"/>
                <w:left w:val="none" w:sz="0" w:space="0" w:color="auto"/>
                <w:bottom w:val="none" w:sz="0" w:space="0" w:color="auto"/>
                <w:right w:val="none" w:sz="0" w:space="0" w:color="auto"/>
              </w:divBdr>
              <w:divsChild>
                <w:div w:id="2026906834">
                  <w:marLeft w:val="2970"/>
                  <w:marRight w:val="0"/>
                  <w:marTop w:val="0"/>
                  <w:marBottom w:val="0"/>
                  <w:divBdr>
                    <w:top w:val="none" w:sz="0" w:space="0" w:color="auto"/>
                    <w:left w:val="none" w:sz="0" w:space="0" w:color="auto"/>
                    <w:bottom w:val="none" w:sz="0" w:space="0" w:color="auto"/>
                    <w:right w:val="none" w:sz="0" w:space="0" w:color="auto"/>
                  </w:divBdr>
                  <w:divsChild>
                    <w:div w:id="159272545">
                      <w:marLeft w:val="0"/>
                      <w:marRight w:val="0"/>
                      <w:marTop w:val="0"/>
                      <w:marBottom w:val="264"/>
                      <w:divBdr>
                        <w:top w:val="none" w:sz="0" w:space="0" w:color="auto"/>
                        <w:left w:val="none" w:sz="0" w:space="0" w:color="auto"/>
                        <w:bottom w:val="none" w:sz="0" w:space="0" w:color="auto"/>
                        <w:right w:val="none" w:sz="0" w:space="0" w:color="auto"/>
                      </w:divBdr>
                      <w:divsChild>
                        <w:div w:id="223831638">
                          <w:marLeft w:val="0"/>
                          <w:marRight w:val="0"/>
                          <w:marTop w:val="0"/>
                          <w:marBottom w:val="0"/>
                          <w:divBdr>
                            <w:top w:val="none" w:sz="0" w:space="0" w:color="auto"/>
                            <w:left w:val="none" w:sz="0" w:space="0" w:color="auto"/>
                            <w:bottom w:val="none" w:sz="0" w:space="0" w:color="auto"/>
                            <w:right w:val="none" w:sz="0" w:space="0" w:color="auto"/>
                          </w:divBdr>
                          <w:divsChild>
                            <w:div w:id="14037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557525">
      <w:bodyDiv w:val="1"/>
      <w:marLeft w:val="0"/>
      <w:marRight w:val="0"/>
      <w:marTop w:val="0"/>
      <w:marBottom w:val="0"/>
      <w:divBdr>
        <w:top w:val="none" w:sz="0" w:space="0" w:color="auto"/>
        <w:left w:val="none" w:sz="0" w:space="0" w:color="auto"/>
        <w:bottom w:val="none" w:sz="0" w:space="0" w:color="auto"/>
        <w:right w:val="none" w:sz="0" w:space="0" w:color="auto"/>
      </w:divBdr>
    </w:div>
    <w:div w:id="1971937990">
      <w:bodyDiv w:val="1"/>
      <w:marLeft w:val="0"/>
      <w:marRight w:val="0"/>
      <w:marTop w:val="0"/>
      <w:marBottom w:val="0"/>
      <w:divBdr>
        <w:top w:val="none" w:sz="0" w:space="0" w:color="auto"/>
        <w:left w:val="none" w:sz="0" w:space="0" w:color="auto"/>
        <w:bottom w:val="none" w:sz="0" w:space="0" w:color="auto"/>
        <w:right w:val="none" w:sz="0" w:space="0" w:color="auto"/>
      </w:divBdr>
    </w:div>
    <w:div w:id="201891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imiframework.org/"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bimportal.scottishfuturestrust.org.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importal.scottishfuturestrust.org.uk/uploads/SIMP/Downloads/PDF/PIH-SFT-XX-XX-T-X-0001_S02_P01.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99E9C0CFF9634C91DF7F8BF8187F83" ma:contentTypeVersion="15" ma:contentTypeDescription="Create a new document." ma:contentTypeScope="" ma:versionID="248a36c8c6c99ad89db0e024ec0c3c47">
  <xsd:schema xmlns:xsd="http://www.w3.org/2001/XMLSchema" xmlns:xs="http://www.w3.org/2001/XMLSchema" xmlns:p="http://schemas.microsoft.com/office/2006/metadata/properties" xmlns:ns2="b68b1172-5986-40c1-8f98-f513bf9e66eb" xmlns:ns3="bd48d211-e9d7-42ac-8dd0-cbfeef1eef4e" targetNamespace="http://schemas.microsoft.com/office/2006/metadata/properties" ma:root="true" ma:fieldsID="151f1dbc6a17b304b14320c695f0a0de" ns2:_="" ns3:_="">
    <xsd:import namespace="b68b1172-5986-40c1-8f98-f513bf9e66eb"/>
    <xsd:import namespace="bd48d211-e9d7-42ac-8dd0-cbfeef1ee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b1172-5986-40c1-8f98-f513bf9e6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A" ma:index="20" nillable="true" ma:displayName="A" ma:format="Image" ma:internalName="A">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48d211-e9d7-42ac-8dd0-cbfeef1eef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87900e-1e16-4887-aedf-8ded6dca3ae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bd48d211-e9d7-42ac-8dd0-cbfeef1eef4e">
      <UserInfo>
        <DisplayName>Paul Dodd</DisplayName>
        <AccountId>12</AccountId>
        <AccountType/>
      </UserInfo>
    </SharedWithUsers>
    <A xmlns="b68b1172-5986-40c1-8f98-f513bf9e66eb">
      <Url xsi:nil="true"/>
      <Description xsi:nil="true"/>
    </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8F8D222-8EDD-45D7-817F-CE548D6B8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b1172-5986-40c1-8f98-f513bf9e66eb"/>
    <ds:schemaRef ds:uri="bd48d211-e9d7-42ac-8dd0-cbfeef1ee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CAB79-0C5D-4FA6-8318-7BD947C756A1}">
  <ds:schemaRefs>
    <ds:schemaRef ds:uri="Microsoft.SharePoint.Taxonomy.ContentTypeSync"/>
  </ds:schemaRefs>
</ds:datastoreItem>
</file>

<file path=customXml/itemProps3.xml><?xml version="1.0" encoding="utf-8"?>
<ds:datastoreItem xmlns:ds="http://schemas.openxmlformats.org/officeDocument/2006/customXml" ds:itemID="{0CB36CFA-C927-4882-99AE-3F593168BE6E}">
  <ds:schemaRefs>
    <ds:schemaRef ds:uri="http://schemas.microsoft.com/office/2006/metadata/properties"/>
    <ds:schemaRef ds:uri="http://schemas.microsoft.com/office/infopath/2007/PartnerControls"/>
    <ds:schemaRef ds:uri="bd48d211-e9d7-42ac-8dd0-cbfeef1eef4e"/>
    <ds:schemaRef ds:uri="b68b1172-5986-40c1-8f98-f513bf9e66eb"/>
  </ds:schemaRefs>
</ds:datastoreItem>
</file>

<file path=customXml/itemProps4.xml><?xml version="1.0" encoding="utf-8"?>
<ds:datastoreItem xmlns:ds="http://schemas.openxmlformats.org/officeDocument/2006/customXml" ds:itemID="{E402F5D1-355B-481F-B6E9-C2AA7278B831}">
  <ds:schemaRefs>
    <ds:schemaRef ds:uri="http://schemas.microsoft.com/sharepoint/v3/contenttype/forms"/>
  </ds:schemaRefs>
</ds:datastoreItem>
</file>

<file path=customXml/itemProps5.xml><?xml version="1.0" encoding="utf-8"?>
<ds:datastoreItem xmlns:ds="http://schemas.openxmlformats.org/officeDocument/2006/customXml" ds:itemID="{B671CE38-E302-48A3-BD21-1218C641414E}">
  <ds:schemaRefs>
    <ds:schemaRef ds:uri="http://schemas.openxmlformats.org/officeDocument/2006/bibliography"/>
  </ds:schemaRefs>
</ds:datastoreItem>
</file>

<file path=customXml/itemProps6.xml><?xml version="1.0" encoding="utf-8"?>
<ds:datastoreItem xmlns:ds="http://schemas.openxmlformats.org/officeDocument/2006/customXml" ds:itemID="{3E263817-F53B-4709-9077-4B2BB900FD9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3680</Words>
  <Characters>21274</Characters>
  <Application>Microsoft Office Word</Application>
  <DocSecurity>0</DocSecurity>
  <Lines>559</Lines>
  <Paragraphs>247</Paragraphs>
  <ScaleCrop>false</ScaleCrop>
  <HeadingPairs>
    <vt:vector size="2" baseType="variant">
      <vt:variant>
        <vt:lpstr>Title</vt:lpstr>
      </vt:variant>
      <vt:variant>
        <vt:i4>1</vt:i4>
      </vt:variant>
    </vt:vector>
  </HeadingPairs>
  <TitlesOfParts>
    <vt:vector size="1" baseType="lpstr">
      <vt:lpstr>Client IM Scope of Services ITT</vt:lpstr>
    </vt:vector>
  </TitlesOfParts>
  <Company>SFT</Company>
  <LinksUpToDate>false</LinksUpToDate>
  <CharactersWithSpaces>24707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IM Scope of Services ITT</dc:title>
  <dc:subject/>
  <dc:creator>Paul Dodd;Ryan.Tennyson@scottishfuturestrust.org.uk</dc:creator>
  <cp:keywords>SIMP-SFT-XX-XX-MS-Z-0002</cp:keywords>
  <dc:description/>
  <cp:lastModifiedBy>Ryan Tennyson</cp:lastModifiedBy>
  <cp:revision>352</cp:revision>
  <cp:lastPrinted>2020-05-22T14:03:00Z</cp:lastPrinted>
  <dcterms:created xsi:type="dcterms:W3CDTF">2020-05-20T21:54:00Z</dcterms:created>
  <dcterms:modified xsi:type="dcterms:W3CDTF">2025-11-23T23:57:00Z</dcterms:modified>
  <cp:contentStatus>For Information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0x0101006099E9C0CFF9634C91DF7F8BF8187F83</vt:lpwstr>
  </property>
  <property fmtid="{D5CDD505-2E9C-101B-9397-08002B2CF9AE}" pid="3" name="Year">
    <vt:lpwstr>24;#2015|ef3dde49-ce34-4340-8776-626ae21224fe</vt:lpwstr>
  </property>
  <property fmtid="{D5CDD505-2E9C-101B-9397-08002B2CF9AE}" pid="4" name="Document Status">
    <vt:lpwstr>15;#Draft|1ca13386-7a9d-4003-9ac3-4bc5a9ebfa28</vt:lpwstr>
  </property>
  <property fmtid="{D5CDD505-2E9C-101B-9397-08002B2CF9AE}" pid="5" name="Month">
    <vt:lpwstr>30;#Jan|a71b0195-fa55-4cec-9df7-c91da634a391</vt:lpwstr>
  </property>
  <property fmtid="{D5CDD505-2E9C-101B-9397-08002B2CF9AE}" pid="6" name="SharedWithUsers">
    <vt:lpwstr>105;#Laura Gray</vt:lpwstr>
  </property>
</Properties>
</file>